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Profession:</w:t>
      </w:r>
      <w:r>
        <w:t xml:space="preserve"> </w:t>
      </w:r>
      <w:r>
        <w:t xml:space="preserve">Midwife (Matrona)</w:t>
      </w:r>
    </w:p>
    <w:p>
      <w:pPr>
        <w:pStyle w:val="BodyText"/>
      </w:pPr>
      <w:r>
        <w:rPr>
          <w:bCs/>
          <w:b/>
        </w:rPr>
        <w:t xml:space="preserve">Location:</w:t>
      </w:r>
      <w:r>
        <w:t xml:space="preserve"> </w:t>
      </w:r>
      <w:r>
        <w:t xml:space="preserve">Madrid, Spain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competence, and ethical adherence of the subject Midwife practicing within the healthcare system of Madrid, Spain. The review process aligns with the standards set forth by the</w:t>
      </w:r>
      <w:r>
        <w:t xml:space="preserve"> </w:t>
      </w:r>
      <w:r>
        <w:rPr>
          <w:iCs/>
          <w:i/>
        </w:rPr>
        <w:t xml:space="preserve">Consejo General de Colegios Oficiales de Enfermería</w:t>
      </w:r>
      <w:r>
        <w:t xml:space="preserve"> </w:t>
      </w:r>
      <w:r>
        <w:t xml:space="preserve">(CGCOE) and the specific regulations of the</w:t>
      </w:r>
      <w:r>
        <w:t xml:space="preserve"> </w:t>
      </w:r>
      <w:r>
        <w:rPr>
          <w:iCs/>
          <w:i/>
        </w:rPr>
        <w:t xml:space="preserve">Comunidad de Madrid</w:t>
      </w:r>
      <w:r>
        <w:t xml:space="preserve">. The objective of this assessment is to ensure that the highest standards of maternal and neonatal care are maintained, reflecting the rigorous expectations of the Spanish healthcare model.</w:t>
      </w:r>
    </w:p>
    <w:p>
      <w:pPr>
        <w:pStyle w:val="BodyText"/>
      </w:pPr>
      <w:r>
        <w:t xml:space="preserve">The review covers a twelve-month period of practice, focusing on antenatal care, intrapartum management, postnatal support, and adherence to local protocols established by the</w:t>
      </w:r>
      <w:r>
        <w:t xml:space="preserve"> </w:t>
      </w:r>
      <w:r>
        <w:rPr>
          <w:iCs/>
          <w:i/>
        </w:rPr>
        <w:t xml:space="preserve">Red de Salud Pública de Madrid</w:t>
      </w:r>
      <w:r>
        <w:t xml:space="preserve">. This document serves as a formal record of professional accountability and continuous quality improvement.</w:t>
      </w:r>
    </w:p>
    <w:bookmarkEnd w:id="21"/>
    <w:bookmarkStart w:id="22" w:name="clinical-competence-and-technical-skills"/>
    <w:p>
      <w:pPr>
        <w:pStyle w:val="Heading2"/>
      </w:pPr>
      <w:r>
        <w:t xml:space="preserve">2. Clinical Competence and Technical Skills</w:t>
      </w:r>
    </w:p>
    <w:p>
      <w:pPr>
        <w:pStyle w:val="FirstParagraph"/>
      </w:pPr>
      <w:r>
        <w:t xml:space="preserve">The Midwife under review has demonstrated a high level of technical proficiency in managing normal pregnancies and deliveries. In the context of Madrid’s healthcare facilities, which often integrate public and private care models, the ability to adapt to varying clinical environments is crucial. The subject has shown exceptional skill in conducting routine antenatal examinations, including fetal heart rate monitoring and ultrasound interpretation, in strict accordance with Spanish clinical guidelines.</w:t>
      </w:r>
    </w:p>
    <w:p>
      <w:pPr>
        <w:pStyle w:val="BodyText"/>
      </w:pPr>
      <w:r>
        <w:t xml:space="preserve">During intrapartum care, the Midwife exhibited strong decision-making capabilities. The management of labor progression was handled with precision, ensuring timely interventions when necessary while promoting physiological birth whenever safe. The review highlights the Midwife’s competence in utilizing pain management techniques approved within the Spanish National Health System (SNS), including non-pharmacological methods and regional anesthesia coordination. Furthermore, the subject’s ability to manage neonatal resuscitation protocols was observed to be excellent, adhering to the latest guidelines provided by the Spanish Society of Neonatology.</w:t>
      </w:r>
    </w:p>
    <w:bookmarkEnd w:id="22"/>
    <w:bookmarkStart w:id="23" w:name="adherence-to-legal-and-ethical-standards"/>
    <w:p>
      <w:pPr>
        <w:pStyle w:val="Heading2"/>
      </w:pPr>
      <w:r>
        <w:t xml:space="preserve">3. Adherence to Legal and Ethical Standards</w:t>
      </w:r>
    </w:p>
    <w:p>
      <w:pPr>
        <w:pStyle w:val="FirstParagraph"/>
      </w:pPr>
      <w:r>
        <w:t xml:space="preserve">Compliance with legal and ethical frameworks is paramount for any healthcare professional in Spain. This Peer Review Report confirms that the Midwife strictly adheres to the</w:t>
      </w:r>
      <w:r>
        <w:t xml:space="preserve"> </w:t>
      </w:r>
      <w:r>
        <w:rPr>
          <w:iCs/>
          <w:i/>
        </w:rPr>
        <w:t xml:space="preserve">Ley 44/2003</w:t>
      </w:r>
      <w:r>
        <w:t xml:space="preserve"> </w:t>
      </w:r>
      <w:r>
        <w:t xml:space="preserve">on the autonomy of patients and their rights regarding clinical information and consent. The subject consistently ensures that informed consent is obtained from patients in a clear and understandable manner, respecting the linguistic and cultural diversity prevalent in Madrid.</w:t>
      </w:r>
    </w:p>
    <w:p>
      <w:pPr>
        <w:pStyle w:val="BodyText"/>
      </w:pPr>
      <w:r>
        <w:t xml:space="preserve">Data protection is another critical area of focus. The Midwife has demonstrated full compliance with the General Data Protection Regulation (GDPR) and the Spanish Organic Law on Data Protection (LOPDGDD). Patient confidentiality is maintained with the utmost diligence, both in digital records and verbal communications. Ethical dilemmas, particularly those regarding end-of-life care for neonates or complex obstetric cases, are approached with sensitivity and in consultation with the hospital’s ethics committee, reflecting a mature professional judgment.</w:t>
      </w:r>
    </w:p>
    <w:bookmarkEnd w:id="23"/>
    <w:bookmarkStart w:id="24" w:name="communication-and-patient-centered-care"/>
    <w:p>
      <w:pPr>
        <w:pStyle w:val="Heading2"/>
      </w:pPr>
      <w:r>
        <w:t xml:space="preserve">4. Communication and Patient-Centered Care</w:t>
      </w:r>
    </w:p>
    <w:p>
      <w:pPr>
        <w:pStyle w:val="FirstParagraph"/>
      </w:pPr>
      <w:r>
        <w:t xml:space="preserve">Effective communication is a cornerstone of midwifery practice. In Madrid, a cosmopolitan city with a diverse population, the Midwife’s ability to communicate across cultural barriers is highly valued. The review notes that the subject employs empathetic communication strategies, fostering a trusting relationship with expectant mothers and their families. This approach aligns with the patient-centered care model promoted by the Madrid Regional Health Service.</w:t>
      </w:r>
    </w:p>
    <w:p>
      <w:pPr>
        <w:pStyle w:val="BodyText"/>
      </w:pPr>
      <w:r>
        <w:t xml:space="preserve">The Midwife actively involves patients in decision-making processes, providing comprehensive education on pregnancy, childbirth, and postpartum care. Feedback from patients indicates high satisfaction levels, particularly regarding the clarity of information provided and the emotional support received. The subject’s ability to collaborate with obstetricians, pediatricians, and other healthcare team members ensures a cohesive care pathway, minimizing fragmentation and enhancing patient safety.</w:t>
      </w:r>
    </w:p>
    <w:bookmarkEnd w:id="24"/>
    <w:bookmarkStart w:id="25" w:name="X2c4c7aff83bb991f4b73967d1c0036085ae2881"/>
    <w:p>
      <w:pPr>
        <w:pStyle w:val="Heading2"/>
      </w:pPr>
      <w:r>
        <w:t xml:space="preserve">5. Professional Development and Continuous Learning</w:t>
      </w:r>
    </w:p>
    <w:p>
      <w:pPr>
        <w:pStyle w:val="FirstParagraph"/>
      </w:pPr>
      <w:r>
        <w:t xml:space="preserve">Continuous professional development (CPD) is mandatory for healthcare professionals in Spain. The Midwife under review has actively engaged in CPD activities, attending workshops, seminars, and conferences relevant to midwifery practice. The subject has completed additional training in high-risk pregnancy management and neonatal care, demonstrating a commitment to staying updated with the latest evidence-based practices.</w:t>
      </w:r>
    </w:p>
    <w:p>
      <w:pPr>
        <w:pStyle w:val="BodyText"/>
      </w:pPr>
      <w:r>
        <w:t xml:space="preserve">Furthermore, the Midwife participates in peer review sessions and clinical audits within their healthcare facility in Madrid. This proactive approach to self-assessment and feedback contributes to the overall quality of care provided. The subject’s willingness to share knowledge with colleagues and mentor junior staff members is also noted as a positive attribute, fostering a culture of learning and excellence within the team.</w:t>
      </w:r>
    </w:p>
    <w:bookmarkEnd w:id="25"/>
    <w:bookmarkStart w:id="26" w:name="areas-for-improvement"/>
    <w:p>
      <w:pPr>
        <w:pStyle w:val="Heading2"/>
      </w:pPr>
      <w:r>
        <w:t xml:space="preserve">6. Areas for Improvement</w:t>
      </w:r>
    </w:p>
    <w:p>
      <w:pPr>
        <w:pStyle w:val="FirstParagraph"/>
      </w:pPr>
      <w:r>
        <w:t xml:space="preserve">While the Midwife’s performance is largely exemplary, this Peer Review Report identifies a few areas for potential improvement. First, there is an opportunity to enhance documentation practices, ensuring that all clinical notes are completed in a timely manner to meet the administrative requirements of the Madrid health system. Second, the subject could benefit from additional training in managing complex cultural competencies, given the increasing diversity of the patient population in Madrid. Finally, further development in leadership skills would be advantageous, particularly in coordinating multidisciplinary teams during emergency situations.</w:t>
      </w:r>
    </w:p>
    <w:bookmarkEnd w:id="26"/>
    <w:bookmarkStart w:id="27" w:name="conclusion"/>
    <w:p>
      <w:pPr>
        <w:pStyle w:val="Heading2"/>
      </w:pPr>
      <w:r>
        <w:t xml:space="preserve">7. Conclusion</w:t>
      </w:r>
    </w:p>
    <w:p>
      <w:pPr>
        <w:pStyle w:val="FirstParagraph"/>
      </w:pPr>
      <w:r>
        <w:t xml:space="preserve">In conclusion, this Peer Review Report affirms that the Midwife under review meets and often exceeds the professional standards expected in Madrid, Spain. The subject’s clinical competence, ethical integrity, and commitment to patient-centered care make them a valuable asset to the healthcare community. The recommendations for improvement are minor and serve as opportunities for further professional growth. It is recommended that the Midwife continues their current practice with a focus on the identified areas for development.</w:t>
      </w:r>
    </w:p>
    <w:bookmarkEnd w:id="27"/>
    <w:p>
      <w:pPr>
        <w:pStyle w:val="BodyText"/>
      </w:pPr>
      <w:r>
        <w:rPr>
          <w:bCs/>
          <w:b/>
        </w:rPr>
        <w:t xml:space="preserve">Reviewer Name:</w:t>
      </w:r>
      <w:r>
        <w:t xml:space="preserve"> </w:t>
      </w:r>
      <w:r>
        <w:t xml:space="preserve">[Name of Reviewer]</w:t>
      </w:r>
    </w:p>
    <w:p>
      <w:pPr>
        <w:pStyle w:val="BodyText"/>
      </w:pPr>
      <w:r>
        <w:rPr>
          <w:bCs/>
          <w:b/>
        </w:rPr>
        <w:t xml:space="preserve">Position:</w:t>
      </w:r>
      <w:r>
        <w:t xml:space="preserve"> </w:t>
      </w:r>
      <w:r>
        <w:t xml:space="preserve">Senior Midwife / Clinical Supervisor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Madrid, Spain</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