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Midwife</w:t>
      </w:r>
      <w:r>
        <w:t xml:space="preserve"> </w:t>
      </w:r>
      <w:r>
        <w:t xml:space="preserve">-</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Midwife</w:t>
      </w:r>
    </w:p>
    <w:p>
      <w:pPr>
        <w:pStyle w:val="BodyText"/>
      </w:pPr>
      <w:r>
        <w:rPr>
          <w:bCs/>
          <w:b/>
        </w:rPr>
        <w:t xml:space="preserve">Location:</w:t>
      </w:r>
      <w:r>
        <w:t xml:space="preserve"> </w:t>
      </w:r>
      <w:r>
        <w:t xml:space="preserve">Thailand Bangkok</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Bangkok Midwifery Excellence Committee</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clinical practice, professional conduct, and patient care standards of a registered Midwife operating within the healthcare facilities of Thailand Bangkok. The purpose of this review is to ensure that the highest standards of maternal and neonatal care are maintained, in alignment with the regulations set forth by the Thai Ministry of Public Health and the Midwives Council of Thailand.</w:t>
      </w:r>
    </w:p>
    <w:p>
      <w:pPr>
        <w:pStyle w:val="BodyText"/>
      </w:pPr>
      <w:r>
        <w:t xml:space="preserve">The healthcare landscape in Thailand Bangkok is dynamic, characterized by a blend of modern medical technology and traditional cultural practices. As such, the Midwife under review is expected to demonstrate not only clinical excellence but also cultural sensitivity and adaptability. This document serves as a formal record of the peer assessment process, highlighting areas of strength and identifying opportunities for professional development.</w:t>
      </w:r>
    </w:p>
    <w:bookmarkEnd w:id="21"/>
    <w:bookmarkStart w:id="22" w:name="scope-of-the-review"/>
    <w:p>
      <w:pPr>
        <w:pStyle w:val="Heading2"/>
      </w:pPr>
      <w:r>
        <w:t xml:space="preserve">2. Scope of the Review</w:t>
      </w:r>
    </w:p>
    <w:p>
      <w:pPr>
        <w:pStyle w:val="FirstParagraph"/>
      </w:pPr>
      <w:r>
        <w:t xml:space="preserve">The scope of this Peer Review Report encompasses a comprehensive analysis of the Midwife’s performance over the past twelve months. The evaluation focuses on several key domains:</w:t>
      </w:r>
    </w:p>
    <w:p>
      <w:pPr>
        <w:numPr>
          <w:ilvl w:val="0"/>
          <w:numId w:val="1001"/>
        </w:numPr>
        <w:pStyle w:val="Compact"/>
      </w:pPr>
      <w:r>
        <w:rPr>
          <w:bCs/>
          <w:b/>
        </w:rPr>
        <w:t xml:space="preserve">Clinical Competency:</w:t>
      </w:r>
      <w:r>
        <w:t xml:space="preserve"> </w:t>
      </w:r>
      <w:r>
        <w:t xml:space="preserve">Assessment of skills in antenatal care, intrapartum management, postnatal care, and neonatal resuscitation.</w:t>
      </w:r>
    </w:p>
    <w:p>
      <w:pPr>
        <w:numPr>
          <w:ilvl w:val="0"/>
          <w:numId w:val="1001"/>
        </w:numPr>
        <w:pStyle w:val="Compact"/>
      </w:pPr>
      <w:r>
        <w:rPr>
          <w:bCs/>
          <w:b/>
        </w:rPr>
        <w:t xml:space="preserve">Patient Safety:</w:t>
      </w:r>
      <w:r>
        <w:t xml:space="preserve"> </w:t>
      </w:r>
      <w:r>
        <w:t xml:space="preserve">Adherence to infection control protocols and emergency response procedures within the hospital setting in Thailand Bangkok.</w:t>
      </w:r>
    </w:p>
    <w:p>
      <w:pPr>
        <w:numPr>
          <w:ilvl w:val="0"/>
          <w:numId w:val="1001"/>
        </w:numPr>
        <w:pStyle w:val="Compact"/>
      </w:pPr>
      <w:r>
        <w:rPr>
          <w:bCs/>
          <w:b/>
        </w:rPr>
        <w:t xml:space="preserve">Professional Ethics:</w:t>
      </w:r>
      <w:r>
        <w:t xml:space="preserve"> </w:t>
      </w:r>
      <w:r>
        <w:t xml:space="preserve">Evaluation of confidentiality, informed consent, and ethical decision-making.</w:t>
      </w:r>
    </w:p>
    <w:p>
      <w:pPr>
        <w:numPr>
          <w:ilvl w:val="0"/>
          <w:numId w:val="1001"/>
        </w:numPr>
        <w:pStyle w:val="Compact"/>
      </w:pPr>
      <w:r>
        <w:rPr>
          <w:bCs/>
          <w:b/>
        </w:rPr>
        <w:t xml:space="preserve">Communication:</w:t>
      </w:r>
      <w:r>
        <w:t xml:space="preserve"> </w:t>
      </w:r>
      <w:r>
        <w:t xml:space="preserve">Effectiveness in communicating with patients, families, and the multidisciplinary medical team.</w:t>
      </w:r>
    </w:p>
    <w:p>
      <w:pPr>
        <w:numPr>
          <w:ilvl w:val="0"/>
          <w:numId w:val="1001"/>
        </w:numPr>
        <w:pStyle w:val="Compact"/>
      </w:pPr>
      <w:r>
        <w:rPr>
          <w:bCs/>
          <w:b/>
        </w:rPr>
        <w:t xml:space="preserve">Continuing Professional Development:</w:t>
      </w:r>
      <w:r>
        <w:t xml:space="preserve"> </w:t>
      </w:r>
      <w:r>
        <w:t xml:space="preserve">Engagement in ongoing education and training relevant to midwifery practices in Thailand.</w:t>
      </w:r>
    </w:p>
    <w:bookmarkEnd w:id="22"/>
    <w:bookmarkStart w:id="23" w:name="clinical-performance-assessment"/>
    <w:p>
      <w:pPr>
        <w:pStyle w:val="Heading2"/>
      </w:pPr>
      <w:r>
        <w:t xml:space="preserve">3. Clinical Performance Assessment</w:t>
      </w:r>
    </w:p>
    <w:p>
      <w:pPr>
        <w:pStyle w:val="FirstParagraph"/>
      </w:pPr>
      <w:r>
        <w:t xml:space="preserve">The Midwife has demonstrated a robust understanding of clinical protocols essential for safe childbirth in Thailand Bangkok. During the review period, the Midwife managed a significant caseload, including high-risk pregnancies and emergency deliveries. The ability to recognize signs of obstetric complications, such as pre-eclampsia and fetal distress, was noted as exemplary.</w:t>
      </w:r>
    </w:p>
    <w:p>
      <w:pPr>
        <w:pStyle w:val="BodyText"/>
      </w:pPr>
      <w:r>
        <w:t xml:space="preserve">Furthermore, the Midwife’s proficiency in neonatal care was evident. The application of the Neonatal Resuscitation Program (NRP) guidelines was observed during several critical incidents, resulting in positive outcomes for newborns. The Midwife’s calm demeanor and decisive action during emergencies reflect a high level of professional competence and dedication to patient safety.</w:t>
      </w:r>
    </w:p>
    <w:bookmarkEnd w:id="23"/>
    <w:bookmarkStart w:id="24" w:name="Xb2b8f4da8a9f43b0389af96b2758f007417bb1d"/>
    <w:p>
      <w:pPr>
        <w:pStyle w:val="Heading2"/>
      </w:pPr>
      <w:r>
        <w:t xml:space="preserve">4. Cultural Competency and Patient-Centered Care</w:t>
      </w:r>
    </w:p>
    <w:p>
      <w:pPr>
        <w:pStyle w:val="FirstParagraph"/>
      </w:pPr>
      <w:r>
        <w:t xml:space="preserve">Practicing as a Midwife in Thailand Bangkok requires a deep understanding of local customs and beliefs surrounding pregnancy and childbirth. The subject of this Peer Review Report has shown commendable cultural competency. The Midwife effectively integrates traditional Thai practices, such as postpartum confinement rituals, with evidence-based medical care, ensuring that patients feel respected and supported.</w:t>
      </w:r>
    </w:p>
    <w:p>
      <w:pPr>
        <w:pStyle w:val="BodyText"/>
      </w:pPr>
      <w:r>
        <w:t xml:space="preserve">Patient feedback collected during the review period indicates high satisfaction levels. Patients praised the Midwife for her empathetic approach, clear communication, and willingness to address their concerns. This patient-centered approach is crucial in building trust and encouraging positive health behaviors among the diverse population served in Thailand Bangkok.</w:t>
      </w:r>
    </w:p>
    <w:bookmarkEnd w:id="24"/>
    <w:bookmarkStart w:id="25" w:name="areas-for-improvement"/>
    <w:p>
      <w:pPr>
        <w:pStyle w:val="Heading2"/>
      </w:pPr>
      <w:r>
        <w:t xml:space="preserve">5. Areas for Improvement</w:t>
      </w:r>
    </w:p>
    <w:p>
      <w:pPr>
        <w:pStyle w:val="FirstParagraph"/>
      </w:pPr>
      <w:r>
        <w:t xml:space="preserve">While the Midwife’s performance is largely satisfactory, this Peer Review Report identifies a few areas for improvement. First, there is a need for enhanced documentation practices. Although clinical notes are generally accurate, some entries lack the level of detail required for comprehensive legal and medical records. Adhering strictly to the documentation standards mandated by the healthcare facility in Thailand Bangkok is essential.</w:t>
      </w:r>
    </w:p>
    <w:p>
      <w:pPr>
        <w:pStyle w:val="BodyText"/>
      </w:pPr>
      <w:r>
        <w:t xml:space="preserve">Second, the Midwife is encouraged to engage more actively in interdisciplinary team meetings. Collaborating closely with obstetricians, pediatricians, and nurses can further enhance patient care outcomes. Finally, while the Midwife is proficient in current practices, staying updated with the latest international midwifery guidelines and incorporating them into local practice is recommended.</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Midwife under review is a competent and dedicated professional who contributes significantly to the healthcare system in Thailand Bangkok. The Midwife’s clinical skills, cultural sensitivity, and commitment to patient care align with the expectations of the profession.</w:t>
      </w:r>
    </w:p>
    <w:p>
      <w:pPr>
        <w:pStyle w:val="BodyText"/>
      </w:pPr>
      <w:r>
        <w:t xml:space="preserve">It is recommended that the Midwife continues to pursue professional development opportunities, particularly in advanced obstetric care and leadership skills. Regular follow-up reviews should be conducted to monitor progress in the identified areas for improvement. Overall, the Midwife is deemed fit to continue practicing and is encouraged to maintain the high standards demonstrated during this review period.</w:t>
      </w:r>
    </w:p>
    <w:bookmarkEnd w:id="26"/>
    <w:p>
      <w:pPr>
        <w:pStyle w:val="BodyText"/>
      </w:pPr>
      <w:r>
        <w:rPr>
          <w:bCs/>
          <w:b/>
        </w:rPr>
        <w:t xml:space="preserve">Reviewed by:</w:t>
      </w:r>
    </w:p>
    <w:p>
      <w:pPr>
        <w:pStyle w:val="BodyText"/>
      </w:pPr>
      <w:r>
        <w:t xml:space="preserve">Dr. Somchai Jirapong</w:t>
      </w:r>
    </w:p>
    <w:p>
      <w:pPr>
        <w:pStyle w:val="BodyText"/>
      </w:pPr>
      <w:r>
        <w:t xml:space="preserve">Senior Midwifery Consultant</w:t>
      </w:r>
    </w:p>
    <w:p>
      <w:pPr>
        <w:pStyle w:val="BodyText"/>
      </w:pPr>
      <w:r>
        <w:t xml:space="preserve">Bangkok Midwifery Excellence Committee</w:t>
      </w:r>
    </w:p>
    <w:p>
      <w:pPr>
        <w:pStyle w:val="BodyText"/>
      </w:pPr>
      <w:r>
        <w:t xml:space="preserve">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Midwife - Thailand Bangkok</dc:title>
  <dc:creator/>
  <dc:language>en</dc:language>
  <cp:keywords/>
  <dcterms:created xsi:type="dcterms:W3CDTF">2026-10-10T04:34:44Z</dcterms:created>
  <dcterms:modified xsi:type="dcterms:W3CDTF">2026-10-10T04:34:44Z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