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Location:</w:t>
      </w:r>
      <w:r>
        <w:t xml:space="preserve"> </w:t>
      </w:r>
      <w:r>
        <w:t xml:space="preserve">Ankara, Turkey</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Midwife Name:</w:t>
      </w:r>
      <w:r>
        <w:t xml:space="preserve"> </w:t>
      </w:r>
      <w:r>
        <w:t xml:space="preserve">[Name Redacted]</w:t>
      </w:r>
    </w:p>
    <w:p>
      <w:pPr>
        <w:pStyle w:val="BodyText"/>
      </w:pPr>
      <w:r>
        <w:rPr>
          <w:bCs/>
          <w:b/>
        </w:rPr>
        <w:t xml:space="preserve">License Number:</w:t>
      </w:r>
      <w:r>
        <w:t xml:space="preserve"> </w:t>
      </w:r>
      <w:r>
        <w:t xml:space="preserve">[Number Redacted]</w:t>
      </w:r>
    </w:p>
    <w:p>
      <w:pPr>
        <w:pStyle w:val="BodyText"/>
      </w:pPr>
      <w:r>
        <w:rPr>
          <w:bCs/>
          <w:b/>
        </w:rPr>
        <w:t xml:space="preserve">Facility:</w:t>
      </w:r>
      <w:r>
        <w:t xml:space="preserve"> </w:t>
      </w:r>
      <w:r>
        <w:t xml:space="preserve">[Hospital/Clinic Name], Ankara</w:t>
      </w:r>
    </w:p>
    <w:p>
      <w:pPr>
        <w:pStyle w:val="BodyText"/>
      </w:pPr>
      <w:r>
        <w:rPr>
          <w:bCs/>
          <w:b/>
        </w:rPr>
        <w:t xml:space="preserve">Reviewer:</w:t>
      </w:r>
      <w:r>
        <w:t xml:space="preserve"> </w:t>
      </w:r>
      <w:r>
        <w:t xml:space="preserve">Senior Midwifery Council Member</w:t>
      </w:r>
    </w:p>
    <w:bookmarkStart w:id="21" w:name="introduction-and-scope"/>
    <w:p>
      <w:pPr>
        <w:pStyle w:val="Heading2"/>
      </w:pPr>
      <w:r>
        <w:t xml:space="preserve">1. Introduction and Scope</w:t>
      </w:r>
    </w:p>
    <w:p>
      <w:pPr>
        <w:pStyle w:val="FirstParagraph"/>
      </w:pPr>
      <w:r>
        <w:t xml:space="preserve">This Peer Review Report serves as a formal assessment of the clinical performance, ethical conduct, and professional development of the designated Midwife practicing within the healthcare infrastructure of Ankara, Turkey. The review is conducted in accordance with the regulations set forth by the Turkish Ministry of Health and the Midwives Association of Turkey. The primary objective of this evaluation is to ensure that the highest standards of maternal and neonatal care are maintained, reflecting the specific healthcare expectations and cultural nuances of the Ankara region.</w:t>
      </w:r>
    </w:p>
    <w:p>
      <w:pPr>
        <w:pStyle w:val="BodyText"/>
      </w:pPr>
      <w:r>
        <w:t xml:space="preserve">The scope of this review encompasses direct patient care, adherence to clinical protocols, interdisciplinary collaboration, and the integration of evidence-based practices into daily midwifery duties. Given Ankara's status as a major medical hub in Turkey, this review places particular emphasis on the Midwife's ability to navigate complex clinical scenarios and utilize advanced resources available in the capital city.</w:t>
      </w:r>
    </w:p>
    <w:bookmarkEnd w:id="21"/>
    <w:bookmarkStart w:id="22" w:name="clinical-competency-and-patient-care"/>
    <w:p>
      <w:pPr>
        <w:pStyle w:val="Heading2"/>
      </w:pPr>
      <w:r>
        <w:t xml:space="preserve">2. Clinical Competency and Patient Care</w:t>
      </w:r>
    </w:p>
    <w:p>
      <w:pPr>
        <w:pStyle w:val="FirstParagraph"/>
      </w:pPr>
      <w:r>
        <w:t xml:space="preserve">The Midwife has demonstrated a robust level of clinical competency throughout the review period. Observations indicate a thorough understanding of antenatal, intrapartum, and postpartum care protocols. The practitioner consistently performs comprehensive risk assessments for pregnant women, ensuring early identification of potential complications such as preeclampsia or gestational diabetes, which are critical considerations in the diverse demographic of Ankara.</w:t>
      </w:r>
    </w:p>
    <w:p>
      <w:pPr>
        <w:pStyle w:val="BodyText"/>
      </w:pPr>
      <w:r>
        <w:t xml:space="preserve">During intrapartum care, the Midwife exhibits exceptional skill in monitoring fetal heart rates and maternal vital signs. The ability to manage normal labor effectively while recognizing the need for obstetric intervention is commendable. Furthermore, the Midwife has shown proficiency in neonatal resuscitation techniques, adhering strictly to the guidelines established by the Turkish Neonatal Society. The care provided is patient-centered, respecting the autonomy and cultural preferences of the mothers, which is a vital aspect of midwifery practice in Turkey.</w:t>
      </w:r>
    </w:p>
    <w:bookmarkEnd w:id="22"/>
    <w:bookmarkStart w:id="23" w:name="X9004864c4ac1c995291e56e57148e395aa83cba"/>
    <w:p>
      <w:pPr>
        <w:pStyle w:val="Heading2"/>
      </w:pPr>
      <w:r>
        <w:t xml:space="preserve">3. Adherence to Protocols and Legal Standards</w:t>
      </w:r>
    </w:p>
    <w:p>
      <w:pPr>
        <w:pStyle w:val="FirstParagraph"/>
      </w:pPr>
      <w:r>
        <w:t xml:space="preserve">Compliance with national and local regulations is a cornerstone of this Peer Review Report. The Midwife has strictly adhered to the Turkish Midwifery Law and the ethical codes governing healthcare professionals in Ankara. Documentation practices are exemplary; patient records are maintained with accuracy, timeliness, and confidentiality, meeting the rigorous standards required by the Ministry of Health.</w:t>
      </w:r>
    </w:p>
    <w:p>
      <w:pPr>
        <w:pStyle w:val="BodyText"/>
      </w:pPr>
      <w:r>
        <w:t xml:space="preserve">Infection control measures are implemented diligently. The Midwife consistently follows sterilization protocols and safety guidelines, which is particularly important in high-volume facilities in Ankara. There have been no reported incidents of negligence or deviation from standard operating procedures during the evaluation period.</w:t>
      </w:r>
    </w:p>
    <w:bookmarkEnd w:id="23"/>
    <w:bookmarkStart w:id="24" w:name="X6745945511ecc5945202d084ea9350777e5d2db"/>
    <w:p>
      <w:pPr>
        <w:pStyle w:val="Heading2"/>
      </w:pPr>
      <w:r>
        <w:t xml:space="preserve">4. Professionalism and Interdisciplinary Collaboration</w:t>
      </w:r>
    </w:p>
    <w:p>
      <w:pPr>
        <w:pStyle w:val="FirstParagraph"/>
      </w:pPr>
      <w:r>
        <w:t xml:space="preserve">Effective communication is essential in the multidisciplinary environment of Ankara's healthcare system. The Midwife has demonstrated strong collaborative skills, working seamlessly with obstetricians, pediatricians, nurses, and social workers. This teamwork ensures a holistic approach to patient care, addressing not only medical needs but also social and psychological factors affecting maternal health.</w:t>
      </w:r>
    </w:p>
    <w:p>
      <w:pPr>
        <w:pStyle w:val="BodyText"/>
      </w:pPr>
      <w:r>
        <w:t xml:space="preserve">The Midwife maintains a professional demeanor at all times, treating patients, families, and colleagues with respect and empathy. Feedback from patients indicates high satisfaction levels, particularly regarding the Midwife's ability to provide clear explanations and emotional support during the birthing process. This positive rapport is crucial for building trust within the community.</w:t>
      </w:r>
    </w:p>
    <w:bookmarkEnd w:id="24"/>
    <w:bookmarkStart w:id="25" w:name="continuing-professional-development"/>
    <w:p>
      <w:pPr>
        <w:pStyle w:val="Heading2"/>
      </w:pPr>
      <w:r>
        <w:t xml:space="preserve">5. Continuing Professional Development</w:t>
      </w:r>
    </w:p>
    <w:p>
      <w:pPr>
        <w:pStyle w:val="FirstParagraph"/>
      </w:pPr>
      <w:r>
        <w:t xml:space="preserve">The Midwife has actively engaged in continuing education, attending relevant workshops and conferences held in Ankara and across Turkey. This commitment to lifelong learning ensures that the practitioner remains updated on the latest advancements in midwifery science and technology. Participation in local training sessions on emergency obstetric care has further enhanced the Midwife's clinical capabilities.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It is recommended that the Midwife further enhance skills in managing high-risk pregnancies through specialized training modules. Additionally, increasing involvement in community health outreach programs in Ankara could help bridge gaps in maternal health education for underserved populations.</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Midwife meets and, in many aspects, exceeds the professional standards required for practice in Turkey Ankara. The practitioner demonstrates clinical excellence, ethical integrity, and a dedication to improving maternal and neonatal outcomes.</w:t>
      </w:r>
    </w:p>
    <w:p>
      <w:pPr>
        <w:pStyle w:val="BodyText"/>
      </w:pPr>
      <w:r>
        <w:t xml:space="preserve">It is the recommendation of this review panel that the Midwife's license be renewed without restriction. Continued professional development and adherence to the evolving standards of care in Ankara are encouraged to maintain this high level of performance.</w:t>
      </w:r>
    </w:p>
    <w:p>
      <w:pPr>
        <w:pStyle w:val="BodyText"/>
      </w:pPr>
      <w:r>
        <w:rPr>
          <w:bCs/>
          <w:b/>
        </w:rPr>
        <w:t xml:space="preserve">Reviewer Signature</w:t>
      </w:r>
      <w:r>
        <w:br/>
      </w:r>
      <w:r>
        <w:t xml:space="preserve">Senior Midwifery Council Member</w:t>
      </w:r>
    </w:p>
    <w:p>
      <w:pPr>
        <w:pStyle w:val="BodyText"/>
      </w:pPr>
      <w:r>
        <w:rPr>
          <w:bCs/>
          <w:b/>
        </w:rPr>
        <w:t xml:space="preserve">Midwife Acknowledgment</w:t>
      </w:r>
      <w:r>
        <w:br/>
      </w:r>
      <w:r>
        <w:t xml:space="preserve">[Midwife Name]</w:t>
      </w:r>
    </w:p>
    <w:p>
      <w:pPr>
        <w:pStyle w:val="BodyText"/>
      </w:pPr>
      <w:r>
        <w:t xml:space="preserve">This document is an official Peer Review Report generated for professional evaluation purposes within the jurisdiction of Ankara, Turkey.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Ankara, Turkey</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