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Istanbul, Turkey</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competence, and ethical adherence of a practicing Midwife within the healthcare infrastructure of Istanbul, Turkey. The review process is conducted in accordance with the standards set forth by the Turkish Ministry of Health and the International Confederation of Midwives (ICM). The primary objective of this assessment is to ensure that the midwifery care provided aligns with the high expectations of maternal and neonatal health services in one of the world's most populous and culturally diverse cities.</w:t>
      </w:r>
    </w:p>
    <w:p>
      <w:pPr>
        <w:pStyle w:val="BodyText"/>
      </w:pPr>
      <w:r>
        <w:t xml:space="preserve">The scope of this review encompasses antenatal care, intrapartum management, postnatal support, and neonatal care. Special attention is given to the integration of evidence-based practices with the specific cultural and social dynamics prevalent in Istanbul. The review aims to identify strengths in current practice, highlight areas for professional development, and ensure compliance with national regulations governing midwifery in Turkey.</w:t>
      </w:r>
    </w:p>
    <w:bookmarkEnd w:id="21"/>
    <w:bookmarkStart w:id="22" w:name="clinical-competence-and-technical-skills"/>
    <w:p>
      <w:pPr>
        <w:pStyle w:val="Heading2"/>
      </w:pPr>
      <w:r>
        <w:t xml:space="preserve">2. Clinical Competence and Technical Skills</w:t>
      </w:r>
    </w:p>
    <w:p>
      <w:pPr>
        <w:pStyle w:val="FirstParagraph"/>
      </w:pPr>
      <w:r>
        <w:t xml:space="preserve">The Midwife under review has demonstrated a robust level of technical proficiency in managing normal physiological births. Observations conducted in the maternity ward indicate a strong command of fetal monitoring, labor assessment, and the management of the second stage of labor. The practitioner effectively utilizes clinical judgment to distinguish between normal variations in labor and potential complications requiring obstetric intervention.</w:t>
      </w:r>
    </w:p>
    <w:p>
      <w:pPr>
        <w:pStyle w:val="BodyText"/>
      </w:pPr>
      <w:r>
        <w:t xml:space="preserve">In the context of Istanbul's high-volume maternity units, the Midwife has shown exceptional efficiency in triage and patient flow management. The ability to prioritize cases based on clinical urgency is evident. Furthermore, the practitioner adheres strictly to infection control protocols, a critical aspect of patient safety in any healthcare setting. The handling of emergency scenarios, such as postpartum hemorrhage and neonatal resuscitation, was observed to be calm, decisive, and in line with the latest Turkish Red Crescent and Ministry of Health guidelines.</w:t>
      </w:r>
    </w:p>
    <w:bookmarkEnd w:id="22"/>
    <w:bookmarkStart w:id="23" w:name="X686e3c80bad5afa65e09cb961b72ed23a3675b3"/>
    <w:p>
      <w:pPr>
        <w:pStyle w:val="Heading2"/>
      </w:pPr>
      <w:r>
        <w:t xml:space="preserve">3. Cultural Competence and Patient Communication</w:t>
      </w:r>
    </w:p>
    <w:p>
      <w:pPr>
        <w:pStyle w:val="FirstParagraph"/>
      </w:pPr>
      <w:r>
        <w:t xml:space="preserve">A defining characteristic of healthcare in Istanbul is its multicultural environment. The Midwife has exhibited a high degree of cultural sensitivity, which is essential when caring for a diverse patient population that includes locals, expatriates, and individuals from various regions of Turkey. The practitioner demonstrates an understanding of the cultural nuances surrounding childbirth in Turkey, respecting family involvement in the birthing process while maintaining professional boundaries.</w:t>
      </w:r>
    </w:p>
    <w:p>
      <w:pPr>
        <w:pStyle w:val="BodyText"/>
      </w:pPr>
      <w:r>
        <w:t xml:space="preserve">Communication skills are a significant strength. The Midwife effectively explains medical procedures and birth plans in clear, accessible language, ensuring that expectant mothers are fully informed and empowered to make decisions. This approach fosters trust and reduces anxiety among patients. The ability to navigate language barriers, where necessary, and to show empathy towards patients from different socioeconomic backgrounds is commendable and aligns with the holistic philosophy of modern midwifery.</w:t>
      </w:r>
    </w:p>
    <w:bookmarkEnd w:id="23"/>
    <w:bookmarkStart w:id="24" w:name="X05d37762918d4ee0e0499314d69c03d390e55da"/>
    <w:p>
      <w:pPr>
        <w:pStyle w:val="Heading2"/>
      </w:pPr>
      <w:r>
        <w:t xml:space="preserve">4. Adherence to Ethical Standards and Legal Framework</w:t>
      </w:r>
    </w:p>
    <w:p>
      <w:pPr>
        <w:pStyle w:val="FirstParagraph"/>
      </w:pPr>
      <w:r>
        <w:t xml:space="preserve">The review confirms that the Midwife operates within the ethical framework established by the Turkish Midwives Association. Patient confidentiality is rigorously maintained, and informed consent is obtained for all procedures. The practitioner respects the autonomy of the birthing person, advocating for their preferences whenever medically safe to do so.</w:t>
      </w:r>
    </w:p>
    <w:p>
      <w:pPr>
        <w:pStyle w:val="BodyText"/>
      </w:pPr>
      <w:r>
        <w:t xml:space="preserve">Documentation practices are thorough and accurate, meeting the legal requirements for medical records in Turkey. This attention to detail ensures continuity of care and provides a clear legal record of the care provided. The Midwife also demonstrates a commitment to professional integrity by acknowledging the limits of their scope of practice and promptly consulting with obstetricians when complex medical issues arise.</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highly satisfactory, this Peer Review Report identifies a few areas for continued professional growth. First, there is an opportunity to further integrate advanced pain management techniques, such as non-pharmacological methods, into routine practice. Given the increasing demand for natural birth options in Istanbul, expanding expertise in this area would enhance patient satisfaction.</w:t>
      </w:r>
    </w:p>
    <w:p>
      <w:pPr>
        <w:pStyle w:val="BodyText"/>
      </w:pPr>
      <w:r>
        <w:t xml:space="preserve">Second, it is recommended that the Midwife engage more actively in interdisciplinary team meetings. Strengthening collaboration with obstetricians, pediatricians, and social workers can further improve the holistic care model. Finally, participation in international workshops or conferences related to midwifery trends could provide fresh perspectives and innovative strategies to bring back to the local practice in Turkey.</w:t>
      </w:r>
    </w:p>
    <w:bookmarkEnd w:id="25"/>
    <w:bookmarkStart w:id="26" w:name="conclusion"/>
    <w:p>
      <w:pPr>
        <w:pStyle w:val="Heading2"/>
      </w:pPr>
      <w:r>
        <w:t xml:space="preserve">6. Conclusion</w:t>
      </w:r>
    </w:p>
    <w:p>
      <w:pPr>
        <w:pStyle w:val="FirstParagraph"/>
      </w:pPr>
      <w:r>
        <w:t xml:space="preserve">In conclusion, this Midwife has demonstrated a high standard of professional practice, clinical excellence, and compassionate care. The evaluation confirms that the practitioner is fully competent to provide safe and effective midwifery services in Istanbul, Turkey. The commitment to continuous learning and cultural sensitivity positions this Midwife as a valuable asset to the healthcare community. It is the recommendation of this review panel that the Midwife continues their current practice with the suggested areas of development incorporated into their professional plan.</w:t>
      </w:r>
    </w:p>
    <w:bookmarkEnd w:id="26"/>
    <w:p>
      <w:pPr>
        <w:pStyle w:val="BodyText"/>
      </w:pPr>
      <w:r>
        <w:rPr>
          <w:bCs/>
          <w:b/>
        </w:rPr>
        <w:t xml:space="preserve">Reviewer Name:</w:t>
      </w:r>
      <w:r>
        <w:t xml:space="preserve"> </w:t>
      </w:r>
      <w:r>
        <w:t xml:space="preserve">[Name of Senior Midwife/Reviewer]</w:t>
      </w:r>
    </w:p>
    <w:p>
      <w:pPr>
        <w:pStyle w:val="BodyText"/>
      </w:pPr>
      <w:r>
        <w:rPr>
          <w:bCs/>
          <w:b/>
        </w:rPr>
        <w:t xml:space="preserve">Title:</w:t>
      </w:r>
      <w:r>
        <w:t xml:space="preserve"> </w:t>
      </w:r>
      <w:r>
        <w:t xml:space="preserve">Senior Clinical Midwife</w:t>
      </w:r>
    </w:p>
    <w:p>
      <w:pPr>
        <w:pStyle w:val="BodyText"/>
      </w:pPr>
      <w:r>
        <w:rPr>
          <w:bCs/>
          <w:b/>
        </w:rPr>
        <w:t xml:space="preserve">Organization:</w:t>
      </w:r>
      <w:r>
        <w:t xml:space="preserve"> </w:t>
      </w:r>
      <w:r>
        <w:t xml:space="preserve">[Name of Hospital or Health Institution]</w:t>
      </w:r>
    </w:p>
    <w:p>
      <w:pPr>
        <w:pStyle w:val="BodyText"/>
      </w:pPr>
      <w:r>
        <w:rPr>
          <w:bCs/>
          <w:b/>
        </w:rPr>
        <w:t xml:space="preserve">Location:</w:t>
      </w:r>
      <w:r>
        <w:t xml:space="preserve"> </w:t>
      </w:r>
      <w:r>
        <w:t xml:space="preserve">Istanbul, Turkey</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Istanbul, Turkey</dc:title>
  <dc:creator/>
  <dc:language>en</dc:language>
  <cp:keywords/>
  <dcterms:created xsi:type="dcterms:W3CDTF">2026-10-10T04:15:04Z</dcterms:created>
  <dcterms:modified xsi:type="dcterms:W3CDTF">2026-10-10T04:15:04Z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