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Midwife</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36" w:name="peer-review-report"/>
    <w:p>
      <w:pPr>
        <w:pStyle w:val="Heading1"/>
      </w:pPr>
      <w:r>
        <w:t xml:space="preserve">Peer Review Report</w:t>
      </w:r>
    </w:p>
    <w:bookmarkStart w:id="21" w:name="midwife-practice-assessment"/>
    <w:p>
      <w:pPr>
        <w:pStyle w:val="Heading2"/>
      </w:pPr>
      <w:r>
        <w:t xml:space="preserve">Midwife Practice Assessment</w:t>
      </w:r>
    </w:p>
    <w:bookmarkStart w:id="20" w:name="united-arab-emirates-dubai"/>
    <w:p>
      <w:pPr>
        <w:pStyle w:val="Heading3"/>
      </w:pPr>
      <w:r>
        <w:t xml:space="preserve">United Arab Emirates Dubai</w:t>
      </w:r>
    </w:p>
    <w:p>
      <w:pPr>
        <w:pStyle w:val="FirstParagraph"/>
      </w:pPr>
      <w:r>
        <w:rPr>
          <w:bCs/>
          <w:b/>
        </w:rPr>
        <w:t xml:space="preserve">Date of Report:</w:t>
      </w:r>
      <w:r>
        <w:t xml:space="preserve"> </w:t>
      </w:r>
      <w:r>
        <w:t xml:space="preserve">[Insert Date]</w:t>
      </w:r>
    </w:p>
    <w:p>
      <w:pPr>
        <w:pStyle w:val="BodyText"/>
      </w:pPr>
      <w:r>
        <w:rPr>
          <w:bCs/>
          <w:b/>
        </w:rPr>
        <w:t xml:space="preserve">Report Reference Number:</w:t>
      </w:r>
      <w:r>
        <w:t xml:space="preserve"> </w:t>
      </w:r>
      <w:r>
        <w:t xml:space="preserve">[Insert Reference Number]</w:t>
      </w:r>
    </w:p>
    <w:bookmarkEnd w:id="20"/>
    <w:bookmarkEnd w:id="21"/>
    <w:bookmarkStart w:id="22" w:name="introduction"/>
    <w:p>
      <w:pPr>
        <w:pStyle w:val="Heading2"/>
      </w:pPr>
      <w:r>
        <w:t xml:space="preserve">1. Introduction</w:t>
      </w:r>
    </w:p>
    <w:p>
      <w:pPr>
        <w:pStyle w:val="FirstParagraph"/>
      </w:pPr>
      <w:r>
        <w:t xml:space="preserve">This Peer Review Report has been prepared in accordance with the regulatory standards set forth by the Dubai Health Authority (DHA) and the Ministry of Health and Prevention (MOHAP) of the United Arab Emirates. The purpose of this document is to evaluate the professional practice, clinical competence, and ethical conduct of a Midwife practicing within the healthcare facilities of Dubai, United Arab Emirates. The review aims to ensure that the Midwife maintains the highest standards of care, adheres to local regulations, and contributes positively to maternal and neonatal health outcomes in the region.</w:t>
      </w:r>
    </w:p>
    <w:bookmarkEnd w:id="22"/>
    <w:bookmarkStart w:id="23" w:name="midwife-information"/>
    <w:p>
      <w:pPr>
        <w:pStyle w:val="Heading2"/>
      </w:pPr>
      <w:r>
        <w:t xml:space="preserve">2. Midwife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Name of Midwife</w:t>
            </w:r>
          </w:p>
        </w:tc>
        <w:tc>
          <w:tcPr/>
          <w:p>
            <w:pPr>
              <w:pStyle w:val="Compact"/>
              <w:jc w:val="left"/>
            </w:pPr>
            <w:r>
              <w:t xml:space="preserve">[Insert Name]</w:t>
            </w:r>
          </w:p>
        </w:tc>
      </w:tr>
      <w:tr>
        <w:tc>
          <w:tcPr/>
          <w:p>
            <w:pPr>
              <w:pStyle w:val="Compact"/>
              <w:jc w:val="left"/>
            </w:pPr>
            <w:r>
              <w:t xml:space="preserve">License Number</w:t>
            </w:r>
          </w:p>
        </w:tc>
        <w:tc>
          <w:tcPr/>
          <w:p>
            <w:pPr>
              <w:pStyle w:val="Compact"/>
              <w:jc w:val="left"/>
            </w:pPr>
            <w:r>
              <w:t xml:space="preserve">[Insert License Number]</w:t>
            </w:r>
          </w:p>
        </w:tc>
      </w:tr>
      <w:tr>
        <w:tc>
          <w:tcPr/>
          <w:p>
            <w:pPr>
              <w:pStyle w:val="Compact"/>
              <w:jc w:val="left"/>
            </w:pPr>
            <w:r>
              <w:t xml:space="preserve">Facility</w:t>
            </w:r>
          </w:p>
        </w:tc>
        <w:tc>
          <w:tcPr/>
          <w:p>
            <w:pPr>
              <w:pStyle w:val="Compact"/>
              <w:jc w:val="left"/>
            </w:pPr>
            <w:r>
              <w:t xml:space="preserve">[Insert Facility Name, Dubai, UAE]</w:t>
            </w:r>
          </w:p>
        </w:tc>
      </w:tr>
      <w:tr>
        <w:tc>
          <w:tcPr/>
          <w:p>
            <w:pPr>
              <w:pStyle w:val="Compact"/>
              <w:jc w:val="left"/>
            </w:pPr>
            <w:r>
              <w:t xml:space="preserve">Years of Experience</w:t>
            </w:r>
          </w:p>
        </w:tc>
        <w:tc>
          <w:tcPr/>
          <w:p>
            <w:pPr>
              <w:pStyle w:val="Compact"/>
              <w:jc w:val="left"/>
            </w:pPr>
            <w:r>
              <w:t xml:space="preserve">[Insert Years]</w:t>
            </w:r>
          </w:p>
        </w:tc>
      </w:tr>
      <w:tr>
        <w:tc>
          <w:tcPr/>
          <w:p>
            <w:pPr>
              <w:pStyle w:val="Compact"/>
              <w:jc w:val="left"/>
            </w:pPr>
            <w:r>
              <w:t xml:space="preserve">Specializations</w:t>
            </w:r>
          </w:p>
        </w:tc>
        <w:tc>
          <w:tcPr/>
          <w:p>
            <w:pPr>
              <w:pStyle w:val="Compact"/>
              <w:jc w:val="left"/>
            </w:pPr>
            <w:r>
              <w:t xml:space="preserve">[Insert Specializations, e.g., High-Risk Pregnancy, Neonatal Care]</w:t>
            </w:r>
          </w:p>
        </w:tc>
      </w:tr>
    </w:tbl>
    <w:bookmarkEnd w:id="23"/>
    <w:bookmarkStart w:id="24" w:name="scope-of-the-peer-review"/>
    <w:p>
      <w:pPr>
        <w:pStyle w:val="Heading2"/>
      </w:pPr>
      <w:r>
        <w:t xml:space="preserve">3. Scope of the Peer Review</w:t>
      </w:r>
    </w:p>
    <w:p>
      <w:pPr>
        <w:pStyle w:val="FirstParagraph"/>
      </w:pPr>
      <w:r>
        <w:t xml:space="preserve">The scope of this Peer Review Report encompasses the following key areas:</w:t>
      </w:r>
    </w:p>
    <w:p>
      <w:pPr>
        <w:numPr>
          <w:ilvl w:val="0"/>
          <w:numId w:val="1001"/>
        </w:numPr>
        <w:pStyle w:val="Compact"/>
      </w:pPr>
      <w:r>
        <w:t xml:space="preserve">Clinical practice and patient care standards.</w:t>
      </w:r>
    </w:p>
    <w:p>
      <w:pPr>
        <w:numPr>
          <w:ilvl w:val="0"/>
          <w:numId w:val="1001"/>
        </w:numPr>
        <w:pStyle w:val="Compact"/>
      </w:pPr>
      <w:r>
        <w:t xml:space="preserve">Adherence to protocols and guidelines established by the Dubai Health Authority.</w:t>
      </w:r>
    </w:p>
    <w:p>
      <w:pPr>
        <w:numPr>
          <w:ilvl w:val="0"/>
          <w:numId w:val="1001"/>
        </w:numPr>
        <w:pStyle w:val="Compact"/>
      </w:pPr>
      <w:r>
        <w:t xml:space="preserve">Professional conduct and ethical behavior.</w:t>
      </w:r>
    </w:p>
    <w:p>
      <w:pPr>
        <w:numPr>
          <w:ilvl w:val="0"/>
          <w:numId w:val="1001"/>
        </w:numPr>
        <w:pStyle w:val="Compact"/>
      </w:pPr>
      <w:r>
        <w:t xml:space="preserve">Continuing professional development (CPD) and commitment to lifelong learning.</w:t>
      </w:r>
    </w:p>
    <w:p>
      <w:pPr>
        <w:numPr>
          <w:ilvl w:val="0"/>
          <w:numId w:val="1001"/>
        </w:numPr>
        <w:pStyle w:val="Compact"/>
      </w:pPr>
      <w:r>
        <w:t xml:space="preserve">Collaboration with multidisciplinary healthcare teams.</w:t>
      </w:r>
    </w:p>
    <w:p>
      <w:pPr>
        <w:numPr>
          <w:ilvl w:val="0"/>
          <w:numId w:val="1001"/>
        </w:numPr>
        <w:pStyle w:val="Compact"/>
      </w:pPr>
      <w:r>
        <w:t xml:space="preserve">Patient satisfaction and communication skills.</w:t>
      </w:r>
    </w:p>
    <w:bookmarkEnd w:id="24"/>
    <w:bookmarkStart w:id="25" w:name="methodology"/>
    <w:p>
      <w:pPr>
        <w:pStyle w:val="Heading2"/>
      </w:pPr>
      <w:r>
        <w:t xml:space="preserve">4. Methodology</w:t>
      </w:r>
    </w:p>
    <w:p>
      <w:pPr>
        <w:pStyle w:val="FirstParagraph"/>
      </w:pPr>
      <w:r>
        <w:t xml:space="preserve">The peer review process was conducted by a panel of experienced Midwives and healthcare professionals accredited by the Dubai Health Authority. The methodology included:</w:t>
      </w:r>
    </w:p>
    <w:p>
      <w:pPr>
        <w:numPr>
          <w:ilvl w:val="0"/>
          <w:numId w:val="1002"/>
        </w:numPr>
        <w:pStyle w:val="Compact"/>
      </w:pPr>
      <w:r>
        <w:t xml:space="preserve">Review of patient records and case studies.</w:t>
      </w:r>
    </w:p>
    <w:p>
      <w:pPr>
        <w:numPr>
          <w:ilvl w:val="0"/>
          <w:numId w:val="1002"/>
        </w:numPr>
        <w:pStyle w:val="Compact"/>
      </w:pPr>
      <w:r>
        <w:t xml:space="preserve">Direct observation of clinical practice.</w:t>
      </w:r>
    </w:p>
    <w:p>
      <w:pPr>
        <w:numPr>
          <w:ilvl w:val="0"/>
          <w:numId w:val="1002"/>
        </w:numPr>
        <w:pStyle w:val="Compact"/>
      </w:pPr>
      <w:r>
        <w:t xml:space="preserve">Interviews with the Midwife, colleagues, and patients.</w:t>
      </w:r>
    </w:p>
    <w:p>
      <w:pPr>
        <w:numPr>
          <w:ilvl w:val="0"/>
          <w:numId w:val="1002"/>
        </w:numPr>
        <w:pStyle w:val="Compact"/>
      </w:pPr>
      <w:r>
        <w:t xml:space="preserve">Assessment of documentation and reporting practices.</w:t>
      </w:r>
    </w:p>
    <w:p>
      <w:pPr>
        <w:numPr>
          <w:ilvl w:val="0"/>
          <w:numId w:val="1002"/>
        </w:numPr>
        <w:pStyle w:val="Compact"/>
      </w:pPr>
      <w:r>
        <w:t xml:space="preserve">Evaluation of compliance with UAE healthcare regulations.</w:t>
      </w:r>
    </w:p>
    <w:bookmarkEnd w:id="25"/>
    <w:bookmarkStart w:id="32" w:name="findings"/>
    <w:p>
      <w:pPr>
        <w:pStyle w:val="Heading2"/>
      </w:pPr>
      <w:r>
        <w:t xml:space="preserve">5. Findings</w:t>
      </w:r>
    </w:p>
    <w:bookmarkStart w:id="26" w:name="clinical-practice-and-patient-care"/>
    <w:p>
      <w:pPr>
        <w:pStyle w:val="Heading3"/>
      </w:pPr>
      <w:r>
        <w:t xml:space="preserve">5.1 Clinical Practice and Patient Care</w:t>
      </w:r>
    </w:p>
    <w:p>
      <w:pPr>
        <w:pStyle w:val="FirstParagraph"/>
      </w:pPr>
      <w:r>
        <w:t xml:space="preserve">The Midwife demonstrated a high level of clinical competence in managing routine and complex cases. Key observations include:</w:t>
      </w:r>
    </w:p>
    <w:p>
      <w:pPr>
        <w:numPr>
          <w:ilvl w:val="0"/>
          <w:numId w:val="1003"/>
        </w:numPr>
        <w:pStyle w:val="Compact"/>
      </w:pPr>
      <w:r>
        <w:t xml:space="preserve">Effective management of antenatal, intrapartum, and postnatal care.</w:t>
      </w:r>
    </w:p>
    <w:p>
      <w:pPr>
        <w:numPr>
          <w:ilvl w:val="0"/>
          <w:numId w:val="1003"/>
        </w:numPr>
        <w:pStyle w:val="Compact"/>
      </w:pPr>
      <w:r>
        <w:t xml:space="preserve">Proficiency in identifying and responding to complications such as pre-eclampsia, postpartum hemorrhage, and neonatal distress.</w:t>
      </w:r>
    </w:p>
    <w:p>
      <w:pPr>
        <w:numPr>
          <w:ilvl w:val="0"/>
          <w:numId w:val="1003"/>
        </w:numPr>
        <w:pStyle w:val="Compact"/>
      </w:pPr>
      <w:r>
        <w:t xml:space="preserve">Consistent application of evidence-based practices aligned with international standards and UAE guidelines.</w:t>
      </w:r>
    </w:p>
    <w:bookmarkEnd w:id="26"/>
    <w:bookmarkStart w:id="27" w:name="adherence-to-protocols-and-guidelines"/>
    <w:p>
      <w:pPr>
        <w:pStyle w:val="Heading3"/>
      </w:pPr>
      <w:r>
        <w:t xml:space="preserve">5.2 Adherence to Protocols and Guidelines</w:t>
      </w:r>
    </w:p>
    <w:p>
      <w:pPr>
        <w:pStyle w:val="FirstParagraph"/>
      </w:pPr>
      <w:r>
        <w:t xml:space="preserve">The Midwife showed strong compliance with the protocols and guidelines issued by the Dubai Health Authority. This includes:</w:t>
      </w:r>
    </w:p>
    <w:p>
      <w:pPr>
        <w:numPr>
          <w:ilvl w:val="0"/>
          <w:numId w:val="1004"/>
        </w:numPr>
        <w:pStyle w:val="Compact"/>
      </w:pPr>
      <w:r>
        <w:t xml:space="preserve">Accurate documentation of patient care in accordance with legal and regulatory requirements.</w:t>
      </w:r>
    </w:p>
    <w:p>
      <w:pPr>
        <w:numPr>
          <w:ilvl w:val="0"/>
          <w:numId w:val="1004"/>
        </w:numPr>
        <w:pStyle w:val="Compact"/>
      </w:pPr>
      <w:r>
        <w:t xml:space="preserve">Timely reporting of adverse events and near misses.</w:t>
      </w:r>
    </w:p>
    <w:p>
      <w:pPr>
        <w:numPr>
          <w:ilvl w:val="0"/>
          <w:numId w:val="1004"/>
        </w:numPr>
        <w:pStyle w:val="Compact"/>
      </w:pPr>
      <w:r>
        <w:t xml:space="preserve">Implementation of infection control measures to ensure patient safety.</w:t>
      </w:r>
    </w:p>
    <w:bookmarkEnd w:id="27"/>
    <w:bookmarkStart w:id="28" w:name="X2d3240f942f14baa04cbe4c99ba8ddc43a0af63"/>
    <w:p>
      <w:pPr>
        <w:pStyle w:val="Heading3"/>
      </w:pPr>
      <w:r>
        <w:t xml:space="preserve">5.3 Professional Conduct and Ethical Behavior</w:t>
      </w:r>
    </w:p>
    <w:p>
      <w:pPr>
        <w:pStyle w:val="FirstParagraph"/>
      </w:pPr>
      <w:r>
        <w:t xml:space="preserve">The Midwife exhibited exemplary professional conduct, demonstrating respect, empathy, and cultural sensitivity towards patients from diverse backgrounds. This is particularly important in Dubai, a multicultural hub in the United Arab Emirates. The Midwife maintained confidentiality and upheld the ethical standards expected of healthcare professionals in the UAE.</w:t>
      </w:r>
    </w:p>
    <w:bookmarkEnd w:id="28"/>
    <w:bookmarkStart w:id="29" w:name="continuing-professional-development"/>
    <w:p>
      <w:pPr>
        <w:pStyle w:val="Heading3"/>
      </w:pPr>
      <w:r>
        <w:t xml:space="preserve">5.4 Continuing Professional Development</w:t>
      </w:r>
    </w:p>
    <w:p>
      <w:pPr>
        <w:pStyle w:val="FirstParagraph"/>
      </w:pPr>
      <w:r>
        <w:t xml:space="preserve">The Midwife has actively engaged in continuing professional development activities, including:</w:t>
      </w:r>
    </w:p>
    <w:p>
      <w:pPr>
        <w:numPr>
          <w:ilvl w:val="0"/>
          <w:numId w:val="1005"/>
        </w:numPr>
        <w:pStyle w:val="Compact"/>
      </w:pPr>
      <w:r>
        <w:t xml:space="preserve">Attendance at workshops and conferences related to midwifery and maternal health.</w:t>
      </w:r>
    </w:p>
    <w:p>
      <w:pPr>
        <w:numPr>
          <w:ilvl w:val="0"/>
          <w:numId w:val="1005"/>
        </w:numPr>
        <w:pStyle w:val="Compact"/>
      </w:pPr>
      <w:r>
        <w:t xml:space="preserve">Completion of mandatory CPD hours as required by the Dubai Health Authority.</w:t>
      </w:r>
    </w:p>
    <w:p>
      <w:pPr>
        <w:numPr>
          <w:ilvl w:val="0"/>
          <w:numId w:val="1005"/>
        </w:numPr>
        <w:pStyle w:val="Compact"/>
      </w:pPr>
      <w:r>
        <w:t xml:space="preserve">Pursuit of additional certifications in areas such as neonatal resuscitation and lactation consulting.</w:t>
      </w:r>
    </w:p>
    <w:bookmarkEnd w:id="29"/>
    <w:bookmarkStart w:id="30" w:name="collaboration-and-teamwork"/>
    <w:p>
      <w:pPr>
        <w:pStyle w:val="Heading3"/>
      </w:pPr>
      <w:r>
        <w:t xml:space="preserve">5.5 Collaboration and Teamwork</w:t>
      </w:r>
    </w:p>
    <w:p>
      <w:pPr>
        <w:pStyle w:val="FirstParagraph"/>
      </w:pPr>
      <w:r>
        <w:t xml:space="preserve">The Midwife works effectively as part of a multidisciplinary team, collaborating with obstetricians, pediatricians, nurses, and other healthcare professionals. This collaborative approach ensures comprehensive care for mothers and newborns, aligning with the integrated healthcare model promoted in Dubai.</w:t>
      </w:r>
    </w:p>
    <w:bookmarkEnd w:id="30"/>
    <w:bookmarkStart w:id="31" w:name="patient-satisfaction-and-communication"/>
    <w:p>
      <w:pPr>
        <w:pStyle w:val="Heading3"/>
      </w:pPr>
      <w:r>
        <w:t xml:space="preserve">5.6 Patient Satisfaction and Communication</w:t>
      </w:r>
    </w:p>
    <w:p>
      <w:pPr>
        <w:pStyle w:val="FirstParagraph"/>
      </w:pPr>
      <w:r>
        <w:t xml:space="preserve">Feedback from patients and their families indicates a high level of satisfaction with the care provided by the Midwife. The Midwife communicates clearly, provides emotional support, and empowers patients to make informed decisions about their care.</w:t>
      </w:r>
    </w:p>
    <w:bookmarkEnd w:id="31"/>
    <w:bookmarkEnd w:id="32"/>
    <w:bookmarkStart w:id="33" w:name="areas-for-improvement"/>
    <w:p>
      <w:pPr>
        <w:pStyle w:val="Heading2"/>
      </w:pPr>
      <w:r>
        <w:t xml:space="preserve">6. Areas for Improvement</w:t>
      </w:r>
    </w:p>
    <w:p>
      <w:pPr>
        <w:pStyle w:val="FirstParagraph"/>
      </w:pPr>
      <w:r>
        <w:t xml:space="preserve">While the Midwife’s performance is commendable, the following areas were identified for further development:</w:t>
      </w:r>
    </w:p>
    <w:p>
      <w:pPr>
        <w:numPr>
          <w:ilvl w:val="0"/>
          <w:numId w:val="1006"/>
        </w:numPr>
        <w:pStyle w:val="Compact"/>
      </w:pPr>
      <w:r>
        <w:t xml:space="preserve">Enhancing skills in managing high-risk pregnancies through advanced training programs.</w:t>
      </w:r>
    </w:p>
    <w:p>
      <w:pPr>
        <w:numPr>
          <w:ilvl w:val="0"/>
          <w:numId w:val="1006"/>
        </w:numPr>
        <w:pStyle w:val="Compact"/>
      </w:pPr>
      <w:r>
        <w:t xml:space="preserve">Incorporating more patient education materials in multiple languages to cater to Dubai’s diverse population.</w:t>
      </w:r>
    </w:p>
    <w:p>
      <w:pPr>
        <w:numPr>
          <w:ilvl w:val="0"/>
          <w:numId w:val="1006"/>
        </w:numPr>
        <w:pStyle w:val="Compact"/>
      </w:pPr>
      <w:r>
        <w:t xml:space="preserve">Increasing participation in research initiatives to contribute to the body of knowledge in midwifery practice.</w:t>
      </w:r>
    </w:p>
    <w:bookmarkEnd w:id="33"/>
    <w:bookmarkStart w:id="34" w:name="conclusion"/>
    <w:p>
      <w:pPr>
        <w:pStyle w:val="Heading2"/>
      </w:pPr>
      <w:r>
        <w:t xml:space="preserve">7. Conclusion</w:t>
      </w:r>
    </w:p>
    <w:p>
      <w:pPr>
        <w:pStyle w:val="FirstParagraph"/>
      </w:pPr>
      <w:r>
        <w:t xml:space="preserve">Based on the findings of this Peer Review Report, the Midwife has demonstrated a high level of professionalism, clinical competence, and commitment to patient care. The Midwife’s practice aligns with the standards set by the Dubai Health Authority and contributes positively to the healthcare landscape of the United Arab Emirates Dubai. It is recommended that the Midwife continues to engage in professional development and addresses the identified areas for improvement to further enhance their practice.</w:t>
      </w:r>
    </w:p>
    <w:bookmarkEnd w:id="34"/>
    <w:bookmarkStart w:id="35" w:name="recommendations"/>
    <w:p>
      <w:pPr>
        <w:pStyle w:val="Heading2"/>
      </w:pPr>
      <w:r>
        <w:t xml:space="preserve">8. Recommendations</w:t>
      </w:r>
    </w:p>
    <w:p>
      <w:pPr>
        <w:numPr>
          <w:ilvl w:val="0"/>
          <w:numId w:val="1007"/>
        </w:numPr>
        <w:pStyle w:val="Compact"/>
      </w:pPr>
      <w:r>
        <w:t xml:space="preserve">Maintain current standards of practice and continue to adhere to UAE healthcare regulations.</w:t>
      </w:r>
    </w:p>
    <w:p>
      <w:pPr>
        <w:numPr>
          <w:ilvl w:val="0"/>
          <w:numId w:val="1007"/>
        </w:numPr>
        <w:pStyle w:val="Compact"/>
      </w:pPr>
      <w:r>
        <w:t xml:space="preserve">Pursue advanced training in high-risk pregnancy management.</w:t>
      </w:r>
    </w:p>
    <w:p>
      <w:pPr>
        <w:numPr>
          <w:ilvl w:val="0"/>
          <w:numId w:val="1007"/>
        </w:numPr>
        <w:pStyle w:val="Compact"/>
      </w:pPr>
      <w:r>
        <w:t xml:space="preserve">Develop multilingual patient education resources.</w:t>
      </w:r>
    </w:p>
    <w:p>
      <w:pPr>
        <w:numPr>
          <w:ilvl w:val="0"/>
          <w:numId w:val="1007"/>
        </w:numPr>
        <w:pStyle w:val="Compact"/>
      </w:pPr>
      <w:r>
        <w:t xml:space="preserve">Participate in research and quality improvement initiatives.</w:t>
      </w:r>
    </w:p>
    <w:p>
      <w:pPr>
        <w:pStyle w:val="FirstParagraph"/>
      </w:pPr>
      <w:r>
        <w:rPr>
          <w:bCs/>
          <w:b/>
        </w:rPr>
        <w:t xml:space="preserve">Reviewed by:</w:t>
      </w:r>
    </w:p>
    <w:p>
      <w:pPr>
        <w:pStyle w:val="BodyText"/>
      </w:pPr>
      <w:r>
        <w:t xml:space="preserve">Name: [Insert Name]</w:t>
      </w:r>
    </w:p>
    <w:p>
      <w:pPr>
        <w:pStyle w:val="BodyText"/>
      </w:pPr>
      <w:r>
        <w:t xml:space="preserve">Title: Senior Midwife / Peer Review Panel Member</w:t>
      </w:r>
    </w:p>
    <w:p>
      <w:pPr>
        <w:pStyle w:val="BodyText"/>
      </w:pPr>
      <w:r>
        <w:t xml:space="preserve">License Number: [Insert License Number]</w:t>
      </w:r>
    </w:p>
    <w:p>
      <w:pPr>
        <w:pStyle w:val="BodyText"/>
      </w:pPr>
      <w:r>
        <w:rPr>
          <w:bCs/>
          <w:b/>
        </w:rPr>
        <w:t xml:space="preserve">Date:</w:t>
      </w:r>
      <w:r>
        <w:t xml:space="preserve"> </w:t>
      </w:r>
      <w:r>
        <w:t xml:space="preserve">[Insert Date]</w:t>
      </w:r>
    </w:p>
    <w:p>
      <w:pPr>
        <w:pStyle w:val="BodyText"/>
      </w:pPr>
      <w:r>
        <w:rPr>
          <w:bCs/>
          <w:b/>
        </w:rPr>
        <w:t xml:space="preserve">Approved by:</w:t>
      </w:r>
    </w:p>
    <w:p>
      <w:pPr>
        <w:pStyle w:val="BodyText"/>
      </w:pPr>
      <w:r>
        <w:t xml:space="preserve">Name: [Insert Name]</w:t>
      </w:r>
    </w:p>
    <w:p>
      <w:pPr>
        <w:pStyle w:val="BodyText"/>
      </w:pPr>
      <w:r>
        <w:t xml:space="preserve">Title: Head of Midwifery Services / Dubai Health Authority Representative</w:t>
      </w:r>
    </w:p>
    <w:p>
      <w:pPr>
        <w:pStyle w:val="BodyText"/>
      </w:pPr>
      <w:r>
        <w:t xml:space="preserve">License Number: [Insert License Number]</w:t>
      </w:r>
    </w:p>
    <w:p>
      <w:pPr>
        <w:pStyle w:val="BodyText"/>
      </w:pPr>
      <w:r>
        <w:rPr>
          <w:bCs/>
          <w:b/>
        </w:rPr>
        <w:t xml:space="preserve">Date:</w:t>
      </w:r>
      <w:r>
        <w:t xml:space="preserve"> </w:t>
      </w:r>
      <w:r>
        <w:t xml:space="preserve">[Insert Date]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Midwife - United Arab Emirates Dubai</dc:title>
  <dc:creator/>
  <dc:language>en</dc:language>
  <cp:keywords/>
  <dcterms:created xsi:type="dcterms:W3CDTF">2026-10-10T08:14:54Z</dcterms:created>
  <dcterms:modified xsi:type="dcterms:W3CDTF">2026-10-10T08:14:54Z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