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w:t>
      </w:r>
      <w:r>
        <w:t xml:space="preserve"> </w:t>
      </w:r>
      <w:r>
        <w:t xml:space="preserve">Practice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Certified Midwife</w:t>
      </w:r>
    </w:p>
    <w:p>
      <w:pPr>
        <w:pStyle w:val="BodyText"/>
      </w:pPr>
      <w:r>
        <w:rPr>
          <w:bCs/>
          <w:b/>
        </w:rPr>
        <w:t xml:space="preserve">Location:</w:t>
      </w:r>
      <w:r>
        <w:t xml:space="preserve"> </w:t>
      </w:r>
      <w:r>
        <w:t xml:space="preserve">United States, Houston, Texas</w:t>
      </w:r>
    </w:p>
    <w:p>
      <w:pPr>
        <w:pStyle w:val="BodyText"/>
      </w:pPr>
      <w:r>
        <w:rPr>
          <w:bCs/>
          <w:b/>
        </w:rPr>
        <w:t xml:space="preserve">Date of Report:</w:t>
      </w:r>
      <w:r>
        <w:t xml:space="preserve"> </w:t>
      </w:r>
      <w:r>
        <w:t xml:space="preserve">October 10, 2023</w:t>
      </w:r>
    </w:p>
    <w:p>
      <w:pPr>
        <w:pStyle w:val="BodyText"/>
      </w:pPr>
      <w:r>
        <w:rPr>
          <w:bCs/>
          <w:b/>
        </w:rPr>
        <w:t xml:space="preserve">Review Committee:</w:t>
      </w:r>
      <w:r>
        <w:t xml:space="preserve"> </w:t>
      </w:r>
      <w:r>
        <w:t xml:space="preserve">Houston Midwifery Peer Review Board</w:t>
      </w:r>
    </w:p>
    <w:bookmarkEnd w:id="20"/>
    <w:bookmarkStart w:id="21" w:name="introduction-and-purpose"/>
    <w:p>
      <w:pPr>
        <w:pStyle w:val="Heading2"/>
      </w:pPr>
      <w:r>
        <w:t xml:space="preserve">1. Introduction and Purpose</w:t>
      </w:r>
    </w:p>
    <w:p>
      <w:pPr>
        <w:pStyle w:val="FirstParagraph"/>
      </w:pPr>
      <w:r>
        <w:t xml:space="preserve">This Peer Review Report has been prepared in accordance with the standards set forth by the Texas Medical Board and the American College of Nurse-Midwives (ACNM). The purpose of this document is to evaluate the clinical competence, ethical conduct, and professional performance of a practicing Midwife within the Houston metropolitan area. Given the diverse population and complex healthcare landscape of Houston, Texas, it is imperative that all midwifery practitioners adhere to the highest standards of care, ensuring safety and quality outcomes for both mothers and newborns.</w:t>
      </w:r>
    </w:p>
    <w:p>
      <w:pPr>
        <w:pStyle w:val="BodyText"/>
      </w:pPr>
      <w:r>
        <w:t xml:space="preserve">The review process was initiated following a routine quality assurance audit conducted by the Houston Midwifery Peer Review Board. This report aims to provide a comprehensive analysis of the Midwife’s practice, highlighting areas of strength, identifying potential concerns, and recommending corrective actions where necessary.</w:t>
      </w:r>
    </w:p>
    <w:bookmarkEnd w:id="21"/>
    <w:bookmarkStart w:id="22" w:name="practitioner-information"/>
    <w:p>
      <w:pPr>
        <w:pStyle w:val="Heading2"/>
      </w:pPr>
      <w:r>
        <w:t xml:space="preserve">2. Practitioner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[Redacted for Confidentiality]</w:t>
            </w:r>
          </w:p>
        </w:tc>
      </w:tr>
      <w:tr>
        <w:tc>
          <w:tcPr/>
          <w:p>
            <w:pPr>
              <w:pStyle w:val="Compact"/>
              <w:jc w:val="left"/>
            </w:pPr>
            <w:r>
              <w:t xml:space="preserve">Credentials</w:t>
            </w:r>
          </w:p>
        </w:tc>
        <w:tc>
          <w:tcPr/>
          <w:p>
            <w:pPr>
              <w:pStyle w:val="Compact"/>
              <w:jc w:val="left"/>
            </w:pPr>
            <w:r>
              <w:t xml:space="preserve">Certified Nurse-Midwife (CNM)</w:t>
            </w:r>
          </w:p>
        </w:tc>
      </w:tr>
      <w:tr>
        <w:tc>
          <w:tcPr/>
          <w:p>
            <w:pPr>
              <w:pStyle w:val="Compact"/>
              <w:jc w:val="left"/>
            </w:pPr>
            <w:r>
              <w:t xml:space="preserve">License Number</w:t>
            </w:r>
          </w:p>
        </w:tc>
        <w:tc>
          <w:tcPr/>
          <w:p>
            <w:pPr>
              <w:pStyle w:val="Compact"/>
              <w:jc w:val="left"/>
            </w:pPr>
            <w:r>
              <w:t xml:space="preserve">[Redacted]</w:t>
            </w:r>
          </w:p>
        </w:tc>
      </w:tr>
      <w:tr>
        <w:tc>
          <w:tcPr/>
          <w:p>
            <w:pPr>
              <w:pStyle w:val="Compact"/>
              <w:jc w:val="left"/>
            </w:pPr>
            <w:r>
              <w:t xml:space="preserve">Practice Location</w:t>
            </w:r>
          </w:p>
        </w:tc>
        <w:tc>
          <w:tcPr/>
          <w:p>
            <w:pPr>
              <w:pStyle w:val="Compact"/>
              <w:jc w:val="left"/>
            </w:pPr>
            <w:r>
              <w:t xml:space="preserve">Houston, Texas, United States</w:t>
            </w:r>
          </w:p>
        </w:tc>
      </w:tr>
      <w:tr>
        <w:tc>
          <w:tcPr/>
          <w:p>
            <w:pPr>
              <w:pStyle w:val="Compact"/>
              <w:jc w:val="left"/>
            </w:pPr>
            <w:r>
              <w:t xml:space="preserve">Years of Experience</w:t>
            </w:r>
          </w:p>
        </w:tc>
        <w:tc>
          <w:tcPr/>
          <w:p>
            <w:pPr>
              <w:pStyle w:val="Compact"/>
              <w:jc w:val="left"/>
            </w:pPr>
            <w:r>
              <w:t xml:space="preserve">12 Years</w:t>
            </w:r>
          </w:p>
        </w:tc>
      </w:tr>
      <w:tr>
        <w:tc>
          <w:tcPr/>
          <w:p>
            <w:pPr>
              <w:pStyle w:val="Compact"/>
              <w:jc w:val="left"/>
            </w:pPr>
            <w:r>
              <w:t xml:space="preserve">Specialization</w:t>
            </w:r>
          </w:p>
        </w:tc>
        <w:tc>
          <w:tcPr/>
          <w:p>
            <w:pPr>
              <w:pStyle w:val="Compact"/>
              <w:jc w:val="left"/>
            </w:pPr>
            <w:r>
              <w:t xml:space="preserve">Low-risk obstetrics, prenatal care, postpartum support</w:t>
            </w:r>
          </w:p>
        </w:tc>
      </w:tr>
    </w:tbl>
    <w:bookmarkEnd w:id="22"/>
    <w:bookmarkStart w:id="23" w:name="scope-of-review"/>
    <w:p>
      <w:pPr>
        <w:pStyle w:val="Heading2"/>
      </w:pPr>
      <w:r>
        <w:t xml:space="preserve">3. Scope of Review</w:t>
      </w:r>
    </w:p>
    <w:p>
      <w:pPr>
        <w:pStyle w:val="FirstParagraph"/>
      </w:pPr>
      <w:r>
        <w:t xml:space="preserve">The scope of this Peer Review Report encompasses the following key areas:</w:t>
      </w:r>
    </w:p>
    <w:p>
      <w:pPr>
        <w:numPr>
          <w:ilvl w:val="0"/>
          <w:numId w:val="1001"/>
        </w:numPr>
        <w:pStyle w:val="Compact"/>
      </w:pPr>
      <w:r>
        <w:t xml:space="preserve">Clinical documentation and record-keeping practices.</w:t>
      </w:r>
    </w:p>
    <w:p>
      <w:pPr>
        <w:numPr>
          <w:ilvl w:val="0"/>
          <w:numId w:val="1001"/>
        </w:numPr>
        <w:pStyle w:val="Compact"/>
      </w:pPr>
      <w:r>
        <w:t xml:space="preserve">Adherence to evidence-based guidelines for prenatal, intrapartum, and postpartum care.</w:t>
      </w:r>
    </w:p>
    <w:p>
      <w:pPr>
        <w:numPr>
          <w:ilvl w:val="0"/>
          <w:numId w:val="1001"/>
        </w:numPr>
        <w:pStyle w:val="Compact"/>
      </w:pPr>
      <w:r>
        <w:t xml:space="preserve">Management of high-risk pregnancies and referrals to obstetricians.</w:t>
      </w:r>
    </w:p>
    <w:p>
      <w:pPr>
        <w:numPr>
          <w:ilvl w:val="0"/>
          <w:numId w:val="1001"/>
        </w:numPr>
        <w:pStyle w:val="Compact"/>
      </w:pPr>
      <w:r>
        <w:t xml:space="preserve">Patient communication and informed consent processes.</w:t>
      </w:r>
    </w:p>
    <w:p>
      <w:pPr>
        <w:numPr>
          <w:ilvl w:val="0"/>
          <w:numId w:val="1001"/>
        </w:numPr>
        <w:pStyle w:val="Compact"/>
      </w:pPr>
      <w:r>
        <w:t xml:space="preserve">Compliance with Texas state regulations and hospital protocols.</w:t>
      </w:r>
    </w:p>
    <w:p>
      <w:pPr>
        <w:numPr>
          <w:ilvl w:val="0"/>
          <w:numId w:val="1001"/>
        </w:numPr>
        <w:pStyle w:val="Compact"/>
      </w:pPr>
      <w:r>
        <w:t xml:space="preserve">Professional collaboration with other healthcare providers in Houston.</w:t>
      </w:r>
    </w:p>
    <w:bookmarkEnd w:id="23"/>
    <w:bookmarkStart w:id="28" w:name="findings"/>
    <w:p>
      <w:pPr>
        <w:pStyle w:val="Heading2"/>
      </w:pPr>
      <w:r>
        <w:t xml:space="preserve">4. Findings</w:t>
      </w:r>
    </w:p>
    <w:bookmarkStart w:id="24" w:name="clinical-competence"/>
    <w:p>
      <w:pPr>
        <w:pStyle w:val="Heading3"/>
      </w:pPr>
      <w:r>
        <w:t xml:space="preserve">4.1 Clinical Competence</w:t>
      </w:r>
    </w:p>
    <w:p>
      <w:pPr>
        <w:pStyle w:val="FirstParagraph"/>
      </w:pPr>
      <w:r>
        <w:t xml:space="preserve">The Midwife demonstrates a strong foundation in clinical knowledge and skills. Her approach to prenatal care aligns with current ACNM guidelines, and she consistently performs thorough assessments during each visit. However, there were instances where the documentation of fetal heart rate monitoring during labor was incomplete. This is a critical area that requires improvement to ensure accurate tracking of maternal and fetal well-being.</w:t>
      </w:r>
    </w:p>
    <w:bookmarkEnd w:id="24"/>
    <w:bookmarkStart w:id="25" w:name="patient-safety-and-risk-management"/>
    <w:p>
      <w:pPr>
        <w:pStyle w:val="Heading3"/>
      </w:pPr>
      <w:r>
        <w:t xml:space="preserve">4.2 Patient Safety and Risk Management</w:t>
      </w:r>
    </w:p>
    <w:p>
      <w:pPr>
        <w:pStyle w:val="FirstParagraph"/>
      </w:pPr>
      <w:r>
        <w:t xml:space="preserve">The Midwife has shown commendable judgment in identifying and managing low-risk pregnancies. However, the review identified two cases where the timing of referral to an obstetrician for high-risk conditions was delayed. In Houston, where access to specialized care is readily available, timely referrals are essential to mitigate risks. The Midwife was counseled on the importance of early intervention and collaboration with obstetric specialists.</w:t>
      </w:r>
    </w:p>
    <w:bookmarkEnd w:id="25"/>
    <w:bookmarkStart w:id="26" w:name="ethical-conduct-and-professionalism"/>
    <w:p>
      <w:pPr>
        <w:pStyle w:val="Heading3"/>
      </w:pPr>
      <w:r>
        <w:t xml:space="preserve">4.3 Ethical Conduct and Professionalism</w:t>
      </w:r>
    </w:p>
    <w:p>
      <w:pPr>
        <w:pStyle w:val="FirstParagraph"/>
      </w:pPr>
      <w:r>
        <w:t xml:space="preserve">The Midwife maintains a high level of professionalism and ethical conduct. She respects patient autonomy and ensures that informed consent is obtained for all procedures. Her ability to communicate effectively with patients from diverse cultural backgrounds is particularly noteworthy, reflecting the multicultural nature of Houston’s population.</w:t>
      </w:r>
    </w:p>
    <w:bookmarkEnd w:id="26"/>
    <w:bookmarkStart w:id="27" w:name="compliance-with-regulations"/>
    <w:p>
      <w:pPr>
        <w:pStyle w:val="Heading3"/>
      </w:pPr>
      <w:r>
        <w:t xml:space="preserve">4.4 Compliance with Regulations</w:t>
      </w:r>
    </w:p>
    <w:p>
      <w:pPr>
        <w:pStyle w:val="FirstParagraph"/>
      </w:pPr>
      <w:r>
        <w:t xml:space="preserve">The Midwife’s practice is largely compliant with Texas state regulations and hospital policies. However, minor discrepancies were noted in the documentation of medication administration records. These issues have been addressed through additional training and supervision.</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Enhance documentation practices, particularly for fetal heart rate monitoring and medication administration.</w:t>
      </w:r>
    </w:p>
    <w:p>
      <w:pPr>
        <w:numPr>
          <w:ilvl w:val="0"/>
          <w:numId w:val="1002"/>
        </w:numPr>
        <w:pStyle w:val="Compact"/>
      </w:pPr>
      <w:r>
        <w:t xml:space="preserve">Participate in continuing education courses focused on high-risk pregnancy management and timely referral protocols.</w:t>
      </w:r>
    </w:p>
    <w:p>
      <w:pPr>
        <w:numPr>
          <w:ilvl w:val="0"/>
          <w:numId w:val="1002"/>
        </w:numPr>
        <w:pStyle w:val="Compact"/>
      </w:pPr>
      <w:r>
        <w:t xml:space="preserve">Strengthen collaboration with obstetricians and other healthcare providers in Houston to ensure seamless care transitions.</w:t>
      </w:r>
    </w:p>
    <w:p>
      <w:pPr>
        <w:numPr>
          <w:ilvl w:val="0"/>
          <w:numId w:val="1002"/>
        </w:numPr>
        <w:pStyle w:val="Compact"/>
      </w:pPr>
      <w:r>
        <w:t xml:space="preserve">Undergo a follow-up review in six months to assess progress and compliance with recommendations.</w:t>
      </w:r>
    </w:p>
    <w:bookmarkEnd w:id="29"/>
    <w:bookmarkStart w:id="30" w:name="conclusion"/>
    <w:p>
      <w:pPr>
        <w:pStyle w:val="Heading2"/>
      </w:pPr>
      <w:r>
        <w:t xml:space="preserve">6. Conclusion</w:t>
      </w:r>
    </w:p>
    <w:p>
      <w:pPr>
        <w:pStyle w:val="FirstParagraph"/>
      </w:pPr>
      <w:r>
        <w:t xml:space="preserve">This Peer Review Report provides a thorough evaluation of the Midwife’s practice in Houston, Texas. While the Midwife demonstrates strong clinical competence and professionalism, there are areas that require improvement to ensure optimal patient outcomes. By addressing the identified concerns and implementing the recommended actions, the Midwife can continue to provide high-quality care to her patients in the United States. The Houston Midwifery Peer Review Board remains committed to supporting midwives in their professional development and upholding the highest standards of practice.</w:t>
      </w:r>
    </w:p>
    <w:bookmarkEnd w:id="30"/>
    <w:p>
      <w:pPr>
        <w:pStyle w:val="BodyText"/>
      </w:pPr>
      <w:r>
        <w:rPr>
          <w:bCs/>
          <w:b/>
        </w:rPr>
        <w:t xml:space="preserve">Prepared by:</w:t>
      </w:r>
    </w:p>
    <w:p>
      <w:pPr>
        <w:pStyle w:val="BodyText"/>
      </w:pPr>
      <w:r>
        <w:t xml:space="preserve">Dr. Jane Doe, CNM</w:t>
      </w:r>
    </w:p>
    <w:p>
      <w:pPr>
        <w:pStyle w:val="BodyText"/>
      </w:pPr>
      <w:r>
        <w:t xml:space="preserve">Chair, Houston Midwifery Peer Review Board</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 Practice Evaluation</dc:title>
  <dc:creator/>
  <dc:language>en</dc:language>
  <cp:keywords/>
  <dcterms:created xsi:type="dcterms:W3CDTF">2026-10-10T08:15:01Z</dcterms:created>
  <dcterms:modified xsi:type="dcterms:W3CDTF">2026-10-10T08:15:01Z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