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Certified</w:t>
      </w:r>
      <w:r>
        <w:t xml:space="preserve"> </w:t>
      </w:r>
      <w:r>
        <w:t xml:space="preserve">Nurse-Midwife</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Certified Nurse-Midwife</w:t>
      </w:r>
    </w:p>
    <w:p>
      <w:pPr>
        <w:pStyle w:val="BodyText"/>
      </w:pPr>
      <w:r>
        <w:rPr>
          <w:bCs/>
          <w:b/>
        </w:rPr>
        <w:t xml:space="preserve">Location:</w:t>
      </w:r>
      <w:r>
        <w:t xml:space="preserve"> </w:t>
      </w:r>
      <w:r>
        <w:t xml:space="preserve">Miami, Florida, United States</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American College of Nurse-Midwives (ACNM) and the regulatory requirements of the Florida Board of Nursing. The purpose of this document is to evaluate the clinical competence, professional conduct, and patient care outcomes of a practicing Midwife within the healthcare systems of Miami, United States. This review is conducted to ensure that the highest standards of maternal and newborn care are maintained, reflecting the diverse and dynamic healthcare environment of Miami.</w:t>
      </w:r>
    </w:p>
    <w:bookmarkEnd w:id="21"/>
    <w:bookmarkStart w:id="22" w:name="background-information"/>
    <w:p>
      <w:pPr>
        <w:pStyle w:val="Heading2"/>
      </w:pPr>
      <w:r>
        <w:t xml:space="preserve">2. Background Information</w:t>
      </w:r>
    </w:p>
    <w:p>
      <w:pPr>
        <w:pStyle w:val="FirstParagraph"/>
      </w:pPr>
      <w:r>
        <w:t xml:space="preserve">The Midwife under review has been practicing in Miami for the past five years, providing comprehensive care to a diverse patient population. Miami's unique demographic landscape, characterized by a significant Hispanic and Caribbean population, requires cultural competence and bilingual communication skills. This review assesses the Midwife's ability to navigate these cultural nuances while delivering evidence-based care.</w:t>
      </w:r>
    </w:p>
    <w:bookmarkEnd w:id="22"/>
    <w:bookmarkStart w:id="26" w:name="clinical-competence"/>
    <w:p>
      <w:pPr>
        <w:pStyle w:val="Heading2"/>
      </w:pPr>
      <w:r>
        <w:t xml:space="preserve">3. Clinical Competence</w:t>
      </w:r>
    </w:p>
    <w:bookmarkStart w:id="23" w:name="prenatal-care"/>
    <w:p>
      <w:pPr>
        <w:pStyle w:val="Heading3"/>
      </w:pPr>
      <w:r>
        <w:t xml:space="preserve">3.1 Prenatal Care</w:t>
      </w:r>
    </w:p>
    <w:p>
      <w:pPr>
        <w:pStyle w:val="FirstParagraph"/>
      </w:pPr>
      <w:r>
        <w:t xml:space="preserve">The Midwife demonstrates a thorough understanding of prenatal care guidelines, including risk assessment, screening protocols, and patient education. The review of medical records indicates that the Midwife consistently follows the ACNM's clinical practice guidelines for prenatal care. The Midwife's ability to identify and manage high-risk pregnancies is commendable, with timely referrals to maternal-fetal medicine specialists when necessary.</w:t>
      </w:r>
    </w:p>
    <w:bookmarkEnd w:id="23"/>
    <w:bookmarkStart w:id="24" w:name="labor-and-delivery"/>
    <w:p>
      <w:pPr>
        <w:pStyle w:val="Heading3"/>
      </w:pPr>
      <w:r>
        <w:t xml:space="preserve">3.2 Labor and Delivery</w:t>
      </w:r>
    </w:p>
    <w:p>
      <w:pPr>
        <w:pStyle w:val="FirstParagraph"/>
      </w:pPr>
      <w:r>
        <w:t xml:space="preserve">The Midwife's skills in managing labor and delivery are exemplary. The review of delivery records shows a low rate of interventions, such as episiotomies and cesarean sections, which aligns with the Midwife's commitment to natural childbirth. The Midwife's ability to provide continuous support and pain management options is highly valued by patients.</w:t>
      </w:r>
    </w:p>
    <w:bookmarkEnd w:id="24"/>
    <w:bookmarkStart w:id="25" w:name="postpartum-and-newborn-care"/>
    <w:p>
      <w:pPr>
        <w:pStyle w:val="Heading3"/>
      </w:pPr>
      <w:r>
        <w:t xml:space="preserve">3.3 Postpartum and Newborn Care</w:t>
      </w:r>
    </w:p>
    <w:p>
      <w:pPr>
        <w:pStyle w:val="FirstParagraph"/>
      </w:pPr>
      <w:r>
        <w:t xml:space="preserve">The Midwife provides comprehensive postpartum care, including breastfeeding support, newborn assessments, and maternal mental health screenings. The review of postpartum records indicates that the Midwife is proactive in identifying and addressing potential complications, such as postpartum depression and neonatal jaundice.</w:t>
      </w:r>
    </w:p>
    <w:bookmarkEnd w:id="25"/>
    <w:bookmarkEnd w:id="26"/>
    <w:bookmarkStart w:id="27" w:name="professional-conduct"/>
    <w:p>
      <w:pPr>
        <w:pStyle w:val="Heading2"/>
      </w:pPr>
      <w:r>
        <w:t xml:space="preserve">4. Professional Conduct</w:t>
      </w:r>
    </w:p>
    <w:p>
      <w:pPr>
        <w:pStyle w:val="FirstParagraph"/>
      </w:pPr>
      <w:r>
        <w:t xml:space="preserve">The Midwife maintains a high level of professionalism in all interactions with patients, colleagues, and healthcare providers. The review of patient feedback and colleague testimonials highlights the Midwife's empathy, communication skills, and commitment to patient-centered care. The Midwife's adherence to ethical standards and confidentiality requirements is exemplary.</w:t>
      </w:r>
    </w:p>
    <w:bookmarkEnd w:id="27"/>
    <w:bookmarkStart w:id="28" w:name="cultural-competence"/>
    <w:p>
      <w:pPr>
        <w:pStyle w:val="Heading2"/>
      </w:pPr>
      <w:r>
        <w:t xml:space="preserve">5. Cultural Competence</w:t>
      </w:r>
    </w:p>
    <w:p>
      <w:pPr>
        <w:pStyle w:val="FirstParagraph"/>
      </w:pPr>
      <w:r>
        <w:t xml:space="preserve">Given the diverse population of Miami, cultural competence is a critical aspect of the Midwife's practice. The review indicates that the Midwife is proficient in Spanish and is sensitive to the cultural beliefs and practices of her patients. The Midwife's ability to provide culturally appropriate care is a significant strength, contributing to positive patient outcomes and satisfaction.</w:t>
      </w:r>
    </w:p>
    <w:bookmarkEnd w:id="28"/>
    <w:bookmarkStart w:id="29" w:name="Xc59a07769715efa92d4be8049845ef801b5dca9"/>
    <w:p>
      <w:pPr>
        <w:pStyle w:val="Heading2"/>
      </w:pPr>
      <w:r>
        <w:t xml:space="preserve">6. Continuing Education and Professional Development</w:t>
      </w:r>
    </w:p>
    <w:p>
      <w:pPr>
        <w:pStyle w:val="FirstParagraph"/>
      </w:pPr>
      <w:r>
        <w:t xml:space="preserve">The Midwife is committed to ongoing professional development, as evidenced by her participation in continuing education courses and professional conferences. The review of the Midwife's educational records shows that she has completed the required continuing education hours and has pursued additional training in areas such as perinatal mental health and advanced pain management.</w:t>
      </w:r>
    </w:p>
    <w:bookmarkEnd w:id="29"/>
    <w:bookmarkStart w:id="30" w:name="areas-for-improvement"/>
    <w:p>
      <w:pPr>
        <w:pStyle w:val="Heading2"/>
      </w:pPr>
      <w:r>
        <w:t xml:space="preserve">7. Areas for Improvement</w:t>
      </w:r>
    </w:p>
    <w:p>
      <w:pPr>
        <w:pStyle w:val="FirstParagraph"/>
      </w:pPr>
      <w:r>
        <w:t xml:space="preserve">While the Midwife's practice is largely exemplary, there are a few areas for improvement. The review suggests that the Midwife could benefit from additional training in the management of complex medical conditions, such as gestational diabetes and hypertension. Additionally, the Midwife could enhance her documentation practices to ensure that all patient interactions and clinical decisions are thoroughly recorded.</w:t>
      </w:r>
    </w:p>
    <w:bookmarkEnd w:id="30"/>
    <w:bookmarkStart w:id="31" w:name="conclusion-and-recommendations"/>
    <w:p>
      <w:pPr>
        <w:pStyle w:val="Heading2"/>
      </w:pPr>
      <w:r>
        <w:t xml:space="preserve">8. Conclusion and Recommendations</w:t>
      </w:r>
    </w:p>
    <w:p>
      <w:pPr>
        <w:pStyle w:val="FirstParagraph"/>
      </w:pPr>
      <w:r>
        <w:t xml:space="preserve">Based on the comprehensive review of the Midwife's clinical practice, professional conduct, and patient care outcomes, it is concluded that the Midwife meets the high standards of practice expected in Miami, United States. The Midwife's commitment to providing culturally competent, evidence-based care is commendable. The following recommendations are made:</w:t>
      </w:r>
    </w:p>
    <w:p>
      <w:pPr>
        <w:numPr>
          <w:ilvl w:val="0"/>
          <w:numId w:val="1001"/>
        </w:numPr>
        <w:pStyle w:val="Compact"/>
      </w:pPr>
      <w:r>
        <w:t xml:space="preserve">Continue to pursue continuing education opportunities, particularly in the management of complex medical conditions.</w:t>
      </w:r>
    </w:p>
    <w:p>
      <w:pPr>
        <w:numPr>
          <w:ilvl w:val="0"/>
          <w:numId w:val="1001"/>
        </w:numPr>
        <w:pStyle w:val="Compact"/>
      </w:pPr>
      <w:r>
        <w:t xml:space="preserve">Enhance documentation practices to ensure thorough and accurate record-keeping.</w:t>
      </w:r>
    </w:p>
    <w:p>
      <w:pPr>
        <w:numPr>
          <w:ilvl w:val="0"/>
          <w:numId w:val="1001"/>
        </w:numPr>
        <w:pStyle w:val="Compact"/>
      </w:pPr>
      <w:r>
        <w:t xml:space="preserve">Maintain the high level of cultural competence and patient-centered care that is currently demonstrated.</w:t>
      </w:r>
    </w:p>
    <w:bookmarkEnd w:id="31"/>
    <w:p>
      <w:pPr>
        <w:pStyle w:val="FirstParagraph"/>
      </w:pPr>
      <w:r>
        <w:rPr>
          <w:bCs/>
          <w:b/>
        </w:rPr>
        <w:t xml:space="preserve">Reviewed by:</w:t>
      </w:r>
    </w:p>
    <w:p>
      <w:pPr>
        <w:pStyle w:val="BodyText"/>
      </w:pPr>
      <w:r>
        <w:t xml:space="preserve">Dr. Jane Doe, CNM, PhD</w:t>
      </w:r>
    </w:p>
    <w:p>
      <w:pPr>
        <w:pStyle w:val="BodyText"/>
      </w:pPr>
      <w:r>
        <w:t xml:space="preserve">Senior Peer Reviewer</w:t>
      </w:r>
    </w:p>
    <w:p>
      <w:pPr>
        <w:pStyle w:val="BodyText"/>
      </w:pPr>
      <w:r>
        <w:t xml:space="preserve">Miami-Dade County Health Department</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Certified Nurse-Midwife Practice Evaluation</dc:title>
  <dc:creator/>
  <dc:language>en</dc:language>
  <cp:keywords/>
  <dcterms:created xsi:type="dcterms:W3CDTF">2026-10-10T05:54:07Z</dcterms:created>
  <dcterms:modified xsi:type="dcterms:W3CDTF">2026-10-10T05:54:07Z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