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Certified</w:t>
      </w:r>
      <w:r>
        <w:t xml:space="preserve"> </w:t>
      </w:r>
      <w:r>
        <w:t xml:space="preserve">Professional</w:t>
      </w:r>
      <w:r>
        <w:t xml:space="preserve"> </w:t>
      </w:r>
      <w:r>
        <w:t xml:space="preserve">Midwife</w:t>
      </w:r>
      <w:r>
        <w:t xml:space="preserve"> </w:t>
      </w:r>
      <w:r>
        <w:t xml:space="preserve">-</w:t>
      </w:r>
      <w:r>
        <w:t xml:space="preserve"> </w:t>
      </w:r>
      <w:r>
        <w:t xml:space="preserve">New</w:t>
      </w:r>
      <w:r>
        <w:t xml:space="preserve"> </w:t>
      </w:r>
      <w:r>
        <w:t xml:space="preserve">York</w:t>
      </w:r>
      <w:r>
        <w:t xml:space="preserve"> </w:t>
      </w:r>
      <w:r>
        <w:t xml:space="preserve">City</w:t>
      </w:r>
    </w:p>
    <w:bookmarkStart w:id="20" w:name="confidential-peer-review-report"/>
    <w:p>
      <w:pPr>
        <w:pStyle w:val="Heading1"/>
      </w:pPr>
      <w:r>
        <w:t xml:space="preserve">CONFIDENTIAL PEER REVIEW REPORT</w:t>
      </w:r>
    </w:p>
    <w:p>
      <w:pPr>
        <w:pStyle w:val="FirstParagraph"/>
      </w:pPr>
      <w:r>
        <w:rPr>
          <w:bCs/>
          <w:b/>
        </w:rPr>
        <w:t xml:space="preserve">Scope:</w:t>
      </w:r>
      <w:r>
        <w:t xml:space="preserve"> </w:t>
      </w:r>
      <w:r>
        <w:t xml:space="preserve">Clinical Practice Evaluation of Midwifery Care</w:t>
      </w:r>
    </w:p>
    <w:p>
      <w:pPr>
        <w:pStyle w:val="BodyText"/>
      </w:pPr>
      <w:r>
        <w:rPr>
          <w:bCs/>
          <w:b/>
        </w:rPr>
        <w:t xml:space="preserve">Jurisdiction:</w:t>
      </w:r>
      <w:r>
        <w:t xml:space="preserve"> </w:t>
      </w:r>
      <w:r>
        <w:t xml:space="preserve">United States, New York City (NYC)</w:t>
      </w:r>
    </w:p>
    <w:p>
      <w:pPr>
        <w:pStyle w:val="BodyText"/>
      </w:pPr>
      <w:r>
        <w:rPr>
          <w:bCs/>
          <w:b/>
        </w:rPr>
        <w:t xml:space="preserve">Compliance:</w:t>
      </w:r>
      <w:r>
        <w:t xml:space="preserve"> </w:t>
      </w:r>
      <w:r>
        <w:t xml:space="preserve">New York State Education Law &amp; NYC Health Department Guidelines</w:t>
      </w:r>
    </w:p>
    <w:bookmarkEnd w:id="20"/>
    <w:bookmarkStart w:id="21" w:name="subject-and-reviewer-information"/>
    <w:p>
      <w:pPr>
        <w:pStyle w:val="Heading2"/>
      </w:pPr>
      <w:r>
        <w:t xml:space="preserve">1. Subject and Reviewer Information</w:t>
      </w:r>
    </w:p>
    <w:p>
      <w:pPr>
        <w:pStyle w:val="FirstParagraph"/>
      </w:pPr>
      <w:r>
        <w:t xml:space="preserve">Midwife Name (Subject of Review):</w:t>
      </w:r>
      <w:r>
        <w:t xml:space="preserve"> </w:t>
      </w:r>
      <w:r>
        <w:t xml:space="preserve">[Insert Midwife Name]</w:t>
      </w:r>
    </w:p>
    <w:p>
      <w:pPr>
        <w:pStyle w:val="BodyText"/>
      </w:pPr>
      <w:r>
        <w:t xml:space="preserve">Credentials:</w:t>
      </w:r>
      <w:r>
        <w:t xml:space="preserve"> </w:t>
      </w:r>
      <w:r>
        <w:t xml:space="preserve">CNMs / CPM / LM (Specify)</w:t>
      </w:r>
    </w:p>
    <w:p>
      <w:pPr>
        <w:pStyle w:val="BodyText"/>
      </w:pPr>
      <w:r>
        <w:t xml:space="preserve">License Number (NY State):</w:t>
      </w:r>
      <w:r>
        <w:t xml:space="preserve"> </w:t>
      </w:r>
      <w:r>
        <w:t xml:space="preserve">[Insert License Number]</w:t>
      </w:r>
    </w:p>
    <w:p>
      <w:pPr>
        <w:pStyle w:val="BodyText"/>
      </w:pPr>
      <w:r>
        <w:t xml:space="preserve">Practice Location:</w:t>
      </w:r>
      <w:r>
        <w:t xml:space="preserve"> </w:t>
      </w:r>
      <w:r>
        <w:t xml:space="preserve">[Insert NYC Borough/Address]</w:t>
      </w:r>
    </w:p>
    <w:p>
      <w:pPr>
        <w:pStyle w:val="BodyText"/>
      </w:pPr>
      <w:r>
        <w:t xml:space="preserve">Reviewer Name:</w:t>
      </w:r>
      <w:r>
        <w:t xml:space="preserve"> </w:t>
      </w:r>
      <w:r>
        <w:t xml:space="preserve">[Insert Reviewer Name]</w:t>
      </w:r>
    </w:p>
    <w:p>
      <w:pPr>
        <w:pStyle w:val="BodyText"/>
      </w:pPr>
      <w:r>
        <w:t xml:space="preserve">Reviewer Credentials:</w:t>
      </w:r>
      <w:r>
        <w:t xml:space="preserve"> </w:t>
      </w:r>
      <w:r>
        <w:t xml:space="preserve">[Insert Credentials]</w:t>
      </w:r>
    </w:p>
    <w:p>
      <w:pPr>
        <w:pStyle w:val="BodyText"/>
      </w:pPr>
      <w:r>
        <w:t xml:space="preserve">Date of Review:</w:t>
      </w:r>
      <w:r>
        <w:t xml:space="preserve"> </w:t>
      </w:r>
      <w:r>
        <w:t xml:space="preserve">[Insert Date]</w:t>
      </w:r>
    </w:p>
    <w:p>
      <w:pPr>
        <w:pStyle w:val="BodyText"/>
      </w:pPr>
      <w:r>
        <w:t xml:space="preserve">Review Type:</w:t>
      </w:r>
      <w:r>
        <w:t xml:space="preserve"> </w:t>
      </w:r>
      <w:r>
        <w:t xml:space="preserve">[Routine / Incident-Based / Credentialing]</w:t>
      </w:r>
    </w:p>
    <w:bookmarkEnd w:id="21"/>
    <w:bookmarkStart w:id="22" w:name="executive-summary"/>
    <w:p>
      <w:pPr>
        <w:pStyle w:val="Heading2"/>
      </w:pPr>
      <w:r>
        <w:t xml:space="preserve">2. Executive Summary</w:t>
      </w:r>
    </w:p>
    <w:p>
      <w:pPr>
        <w:pStyle w:val="FirstParagraph"/>
      </w:pPr>
      <w:r>
        <w:t xml:space="preserve">This Peer Review Report documents the evaluation of clinical practices, patient outcomes, and professional conduct regarding the midwife identified above. The review was conducted in accordance with the standards set forth by the New York State Board for Professional Midwifery and the specific regulatory environment of New York City. The primary objective of this review is to ensure the highest standard of care for birthing persons and neonates within the diverse urban healthcare landscape of NYC.</w:t>
      </w:r>
    </w:p>
    <w:p>
      <w:pPr>
        <w:pStyle w:val="BodyText"/>
      </w:pPr>
      <w:r>
        <w:t xml:space="preserve">The evaluation encompasses a retrospective analysis of [Insert Number] cases over the period of [Insert Timeframe]. The review focuses on adherence to evidence-based protocols, informed consent processes, emergency management, and collaboration with obstetricians and pediatricians within the NYC hospital network.</w:t>
      </w:r>
    </w:p>
    <w:bookmarkEnd w:id="22"/>
    <w:bookmarkStart w:id="23" w:name="Xb06c3c5e94a470fcdc199d3059c531fd3c60679"/>
    <w:p>
      <w:pPr>
        <w:pStyle w:val="Heading2"/>
      </w:pPr>
      <w:r>
        <w:t xml:space="preserve">3. Clinical Competency and Standards of Care</w:t>
      </w:r>
    </w:p>
    <w:p>
      <w:pPr>
        <w:pStyle w:val="FirstParagraph"/>
      </w:pPr>
      <w:r>
        <w:t xml:space="preserve">The midwife’s clinical competency was assessed against the standards of practice for midwives in the United States, with specific attention to New York State regulations.</w:t>
      </w:r>
    </w:p>
    <w:p>
      <w:pPr>
        <w:numPr>
          <w:ilvl w:val="0"/>
          <w:numId w:val="1001"/>
        </w:numPr>
        <w:pStyle w:val="Compact"/>
      </w:pPr>
      <w:r>
        <w:rPr>
          <w:bCs/>
          <w:b/>
        </w:rPr>
        <w:t xml:space="preserve">Prenatal Care:</w:t>
      </w:r>
      <w:r>
        <w:t xml:space="preserve"> </w:t>
      </w:r>
      <w:r>
        <w:t xml:space="preserve">The subject demonstrated thorough knowledge of prenatal screening requirements mandated in New York. Documentation indicates consistent monitoring of high-risk factors common in urban populations, including hypertension and gestational diabetes. The midwife effectively utilized NYC-specific resources for social determinants of health, such as nutrition assistance and housing support.</w:t>
      </w:r>
    </w:p>
    <w:p>
      <w:pPr>
        <w:numPr>
          <w:ilvl w:val="0"/>
          <w:numId w:val="1001"/>
        </w:numPr>
        <w:pStyle w:val="Compact"/>
      </w:pPr>
      <w:r>
        <w:rPr>
          <w:bCs/>
          <w:b/>
        </w:rPr>
        <w:t xml:space="preserve">Intrapartum Management:</w:t>
      </w:r>
      <w:r>
        <w:t xml:space="preserve"> </w:t>
      </w:r>
      <w:r>
        <w:t xml:space="preserve">During labor and delivery, the midwife adhered to the "physiologic birth" model while maintaining rigorous vigilance. The review confirms that fetal heart rate monitoring was conducted appropriately. In cases requiring intervention, the midwife demonstrated timely recognition of complications, such as fetal distress or prolonged labor, and initiated transfer protocols to affiliated NYC hospitals without delay.</w:t>
      </w:r>
    </w:p>
    <w:p>
      <w:pPr>
        <w:numPr>
          <w:ilvl w:val="0"/>
          <w:numId w:val="1001"/>
        </w:numPr>
        <w:pStyle w:val="Compact"/>
      </w:pPr>
      <w:r>
        <w:rPr>
          <w:bCs/>
          <w:b/>
        </w:rPr>
        <w:t xml:space="preserve">Postpartum and Neonatal Care:</w:t>
      </w:r>
      <w:r>
        <w:t xml:space="preserve"> </w:t>
      </w:r>
      <w:r>
        <w:t xml:space="preserve">Postpartum assessments were comprehensive, including screening for postpartum depression, which is a critical focus in the current NYC public health agenda. Neonatal care, including resuscitation readiness, met the standards required for licensure in New York.</w:t>
      </w:r>
    </w:p>
    <w:bookmarkEnd w:id="23"/>
    <w:bookmarkStart w:id="24" w:name="documentation-and-record-keeping"/>
    <w:p>
      <w:pPr>
        <w:pStyle w:val="Heading2"/>
      </w:pPr>
      <w:r>
        <w:t xml:space="preserve">4. Documentation and Record Keeping</w:t>
      </w:r>
    </w:p>
    <w:p>
      <w:pPr>
        <w:pStyle w:val="FirstParagraph"/>
      </w:pPr>
      <w:r>
        <w:t xml:space="preserve">Medical record keeping is a legal requirement in New York State. The review examined the accuracy, timeliness, and completeness of patient records.</w:t>
      </w:r>
    </w:p>
    <w:p>
      <w:pPr>
        <w:pStyle w:val="BodyText"/>
      </w:pPr>
      <w:r>
        <w:t xml:space="preserve">The midwife’s documentation was found to be [Satisfactory/Needs Improvement]. Records clearly outlined the informed consent process, ensuring that patients were fully aware of the risks and benefits of midwifery care versus hospital-based obstetric care. The transfer of care records to receiving physicians in NYC hospitals was executed efficiently, ensuring continuity of care. Any discrepancies noted in the documentation have been flagged for immediate correction to maintain compliance with state law.</w:t>
      </w:r>
    </w:p>
    <w:bookmarkEnd w:id="24"/>
    <w:bookmarkStart w:id="25" w:name="professional-conduct-and-ethics"/>
    <w:p>
      <w:pPr>
        <w:pStyle w:val="Heading2"/>
      </w:pPr>
      <w:r>
        <w:t xml:space="preserve">5. Professional Conduct and Ethics</w:t>
      </w:r>
    </w:p>
    <w:p>
      <w:pPr>
        <w:pStyle w:val="FirstParagraph"/>
      </w:pPr>
      <w:r>
        <w:t xml:space="preserve">The ethical conduct of the midwife was evaluated based on the Code of Ethics for Midwives. The review confirms that the subject maintained professional boundaries and treated all patients with dignity and respect, regardless of socioeconomic status, race, or immigration status—a vital consideration in the diverse demographic of New York City.</w:t>
      </w:r>
    </w:p>
    <w:p>
      <w:pPr>
        <w:pStyle w:val="BodyText"/>
      </w:pPr>
      <w:r>
        <w:t xml:space="preserve">There were no findings of professional misconduct, negligence, or violation of patient confidentiality. The midwife demonstrated a collaborative approach with other healthcare providers, fostering a supportive network essential for safe midwifery practice in the city.</w:t>
      </w:r>
    </w:p>
    <w:bookmarkEnd w:id="25"/>
    <w:bookmarkStart w:id="26" w:name="findings-and-recommendations"/>
    <w:p>
      <w:pPr>
        <w:pStyle w:val="Heading2"/>
      </w:pPr>
      <w:r>
        <w:t xml:space="preserve">6. Findings and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Review</w:t>
            </w:r>
          </w:p>
        </w:tc>
        <w:tc>
          <w:tcPr/>
          <w:p>
            <w:pPr>
              <w:pStyle w:val="Compact"/>
              <w:jc w:val="left"/>
            </w:pPr>
            <w:r>
              <w:t xml:space="preserve">Findings</w:t>
            </w:r>
          </w:p>
        </w:tc>
        <w:tc>
          <w:tcPr/>
          <w:p>
            <w:pPr>
              <w:pStyle w:val="Compact"/>
              <w:jc w:val="left"/>
            </w:pPr>
            <w:r>
              <w:t xml:space="preserve">Recommendations</w:t>
            </w:r>
          </w:p>
        </w:tc>
      </w:tr>
      <w:tr>
        <w:tc>
          <w:tcPr/>
          <w:p>
            <w:pPr>
              <w:pStyle w:val="Compact"/>
              <w:jc w:val="left"/>
            </w:pPr>
            <w:r>
              <w:t xml:space="preserve">Emergency Protocols</w:t>
            </w:r>
          </w:p>
        </w:tc>
        <w:tc>
          <w:tcPr/>
          <w:p>
            <w:pPr>
              <w:pStyle w:val="Compact"/>
              <w:jc w:val="left"/>
            </w:pPr>
            <w:r>
              <w:t xml:space="preserve">Protocols are established but require updating to reflect recent changes in local hospital transfer agreements.</w:t>
            </w:r>
          </w:p>
        </w:tc>
        <w:tc>
          <w:tcPr/>
          <w:p>
            <w:pPr>
              <w:pStyle w:val="Compact"/>
              <w:jc w:val="left"/>
            </w:pPr>
            <w:r>
              <w:t xml:space="preserve">Update transfer agreements with all affiliated NYC hospitals within 30 days.</w:t>
            </w:r>
          </w:p>
        </w:tc>
      </w:tr>
      <w:tr>
        <w:tc>
          <w:tcPr/>
          <w:p>
            <w:pPr>
              <w:pStyle w:val="Compact"/>
              <w:jc w:val="left"/>
            </w:pPr>
            <w:r>
              <w:t xml:space="preserve">Continuing Education</w:t>
            </w:r>
          </w:p>
        </w:tc>
        <w:tc>
          <w:tcPr/>
          <w:p>
            <w:pPr>
              <w:pStyle w:val="Compact"/>
              <w:jc w:val="left"/>
            </w:pPr>
            <w:r>
              <w:t xml:space="preserve">Midwife is current on NY State CE requirements.</w:t>
            </w:r>
          </w:p>
        </w:tc>
        <w:tc>
          <w:tcPr/>
          <w:p>
            <w:pPr>
              <w:pStyle w:val="Compact"/>
              <w:jc w:val="left"/>
            </w:pPr>
            <w:r>
              <w:t xml:space="preserve">Encourage participation in advanced neonatal resuscitation workshops specific to urban settings.</w:t>
            </w:r>
          </w:p>
        </w:tc>
      </w:tr>
      <w:tr>
        <w:tc>
          <w:tcPr/>
          <w:p>
            <w:pPr>
              <w:pStyle w:val="Compact"/>
              <w:jc w:val="left"/>
            </w:pPr>
            <w:r>
              <w:t xml:space="preserve">Patient Communication</w:t>
            </w:r>
          </w:p>
        </w:tc>
        <w:tc>
          <w:tcPr/>
          <w:p>
            <w:pPr>
              <w:pStyle w:val="Compact"/>
              <w:jc w:val="left"/>
            </w:pPr>
            <w:r>
              <w:t xml:space="preserve">Excellent rapport; however, language barriers occasionally noted.</w:t>
            </w:r>
          </w:p>
        </w:tc>
        <w:tc>
          <w:tcPr/>
          <w:p>
            <w:pPr>
              <w:pStyle w:val="Compact"/>
              <w:jc w:val="left"/>
            </w:pPr>
            <w:r>
              <w:t xml:space="preserve">Ensure consistent use of certified medical interpreters for non-English speaking clients in accordance with NYC language access laws.</w:t>
            </w:r>
          </w:p>
        </w:tc>
      </w:tr>
    </w:tbl>
    <w:bookmarkEnd w:id="26"/>
    <w:bookmarkStart w:id="27" w:name="conclusion"/>
    <w:p>
      <w:pPr>
        <w:pStyle w:val="Heading2"/>
      </w:pPr>
      <w:r>
        <w:t xml:space="preserve">7. Conclusion</w:t>
      </w:r>
    </w:p>
    <w:p>
      <w:pPr>
        <w:pStyle w:val="FirstParagraph"/>
      </w:pPr>
      <w:r>
        <w:t xml:space="preserve">Based on the comprehensive review of clinical records, patient outcomes, and professional conduct, it is the determination of this peer review committee that the midwife is [Competent/Conditionally Competent/Incompetent] to continue practice in New York City. The midwife has demonstrated a commitment to safe, evidence-based care that aligns with the rigorous standards of the United States healthcare system and the specific regulatory framework of New York State.</w:t>
      </w:r>
    </w:p>
    <w:p>
      <w:pPr>
        <w:pStyle w:val="BodyText"/>
      </w:pPr>
      <w:r>
        <w:t xml:space="preserve">This report serves as an official record of the peer review process. Any recommendations outlined in Section 6 must be addressed within the specified timelines to maintain good standing.</w:t>
      </w:r>
    </w:p>
    <w:bookmarkEnd w:id="27"/>
    <w:p>
      <w:pPr>
        <w:pStyle w:val="BodyText"/>
      </w:pPr>
      <w:r>
        <w:rPr>
          <w:bCs/>
          <w:b/>
        </w:rPr>
        <w:t xml:space="preserve">Reviewer Signature:</w:t>
      </w:r>
    </w:p>
    <w:p>
      <w:pPr>
        <w:pStyle w:val="BodyText"/>
      </w:pPr>
      <w:r>
        <w:t xml:space="preserve">[Insert Name]</w:t>
      </w:r>
      <w:r>
        <w:br/>
      </w:r>
      <w:r>
        <w:t xml:space="preserve">[Insert Title/Credentials]</w:t>
      </w:r>
    </w:p>
    <w:p>
      <w:pPr>
        <w:pStyle w:val="BodyText"/>
      </w:pPr>
      <w:r>
        <w:rPr>
          <w:bCs/>
          <w:b/>
        </w:rPr>
        <w:t xml:space="preserve">Date:</w:t>
      </w:r>
      <w:r>
        <w:t xml:space="preserve"> </w:t>
      </w:r>
      <w:r>
        <w:t xml:space="preserve">[Insert Date]</w:t>
      </w:r>
    </w:p>
    <w:p>
      <w:pPr>
        <w:pStyle w:val="BodyText"/>
      </w:pPr>
      <w:r>
        <w:rPr>
          <w:bCs/>
          <w:b/>
        </w:rPr>
        <w:t xml:space="preserve">Midwife Acknowledgement:</w:t>
      </w:r>
    </w:p>
    <w:p>
      <w:pPr>
        <w:pStyle w:val="BodyText"/>
      </w:pPr>
      <w:r>
        <w:t xml:space="preserve">[Insert Name]</w:t>
      </w:r>
      <w:r>
        <w:br/>
      </w:r>
      <w:r>
        <w:t xml:space="preserve">[Insert Title/Credentials]</w:t>
      </w:r>
    </w:p>
    <w:p>
      <w:pPr>
        <w:pStyle w:val="BodyText"/>
      </w:pPr>
      <w:r>
        <w:rPr>
          <w:bCs/>
          <w:b/>
        </w:rPr>
        <w:t xml:space="preserve">Date:</w:t>
      </w:r>
      <w:r>
        <w:t xml:space="preserve"> </w:t>
      </w:r>
      <w:r>
        <w:t xml:space="preserve">[Insert Date]</w:t>
      </w:r>
    </w:p>
    <w:p>
      <w:pPr>
        <w:pStyle w:val="BodyText"/>
      </w:pPr>
      <w:r>
        <w:rPr>
          <w:bCs/>
          <w:b/>
        </w:rPr>
        <w:t xml:space="preserve">Disclaimer:</w:t>
      </w:r>
      <w:r>
        <w:t xml:space="preserve"> </w:t>
      </w:r>
      <w:r>
        <w:t xml:space="preserve">This document is confidential and intended solely for the use of the individuals and entities named herein. It is protected by peer review privilege laws in the State of New York. Unauthorized disclosure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Certified Professional Midwife - New York City</dc:title>
  <dc:creator/>
  <dc:language>en</dc:language>
  <cp:keywords/>
  <dcterms:created xsi:type="dcterms:W3CDTF">2026-10-10T03:21:52Z</dcterms:created>
  <dcterms:modified xsi:type="dcterms:W3CDTF">2026-10-10T03:21:52Z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