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performance, leadership capabilities, and professional conduct of a Military Officer stationed in Australia Sydney. The purpose of this evaluation is to provide a comprehensive analysis of the officer's contributions to operational readiness, team management, and adherence to military standards within the Australian Defence Force (ADF) framework. This report is intended to support career development, identify areas for improvement, and recognize achievements that align with the strategic objectives of the ADF.</w:t>
      </w:r>
    </w:p>
    <w:bookmarkEnd w:id="21"/>
    <w:bookmarkStart w:id="22" w:name="background-information"/>
    <w:p>
      <w:pPr>
        <w:pStyle w:val="Heading2"/>
      </w:pPr>
      <w:r>
        <w:t xml:space="preserve">2. Background Information</w:t>
      </w:r>
    </w:p>
    <w:p>
      <w:pPr>
        <w:pStyle w:val="FirstParagraph"/>
      </w:pPr>
      <w:r>
        <w:t xml:space="preserve">The Military Officer under review has been serving in a leadership role within a unit based in Australia Sydney for the past two years. During this period, the officer has been responsible for overseeing training programs, managing personnel, and ensuring operational readiness. The officer's duties have included coordinating joint exercises with allied forces, implementing safety protocols, and fostering a culture of discipline and excellence within the unit.</w:t>
      </w:r>
    </w:p>
    <w:bookmarkEnd w:id="22"/>
    <w:bookmarkStart w:id="23" w:name="leadership-and-command"/>
    <w:p>
      <w:pPr>
        <w:pStyle w:val="Heading2"/>
      </w:pPr>
      <w:r>
        <w:t xml:space="preserve">3. Leadership and Command</w:t>
      </w:r>
    </w:p>
    <w:p>
      <w:pPr>
        <w:pStyle w:val="FirstParagraph"/>
      </w:pPr>
      <w:r>
        <w:t xml:space="preserve">The Military Officer has demonstrated strong leadership qualities, consistently inspiring confidence among subordinates. Their ability to make decisive decisions under pressure has been particularly noteworthy during high-stakes operations in Australia Sydney. The officer has effectively balanced authority with approachability, creating an environment where team members feel valued and motivated. Feedback from peers indicates that the officer's leadership style has positively impacted unit cohesion and morale.</w:t>
      </w:r>
    </w:p>
    <w:bookmarkEnd w:id="23"/>
    <w:bookmarkStart w:id="24" w:name="operational-readiness"/>
    <w:p>
      <w:pPr>
        <w:pStyle w:val="Heading2"/>
      </w:pPr>
      <w:r>
        <w:t xml:space="preserve">4. Operational Readiness</w:t>
      </w:r>
    </w:p>
    <w:p>
      <w:pPr>
        <w:pStyle w:val="FirstParagraph"/>
      </w:pPr>
      <w:r>
        <w:t xml:space="preserve">Operational readiness is a critical aspect of a Military Officer's role, and the subject of this Peer Review Report has excelled in this area. The officer has ensured that all personnel are adequately trained and equipped to handle various scenarios. Regular drills and simulations conducted in Australia Sydney have highlighted the officer's commitment to maintaining high standards of preparedness. Additionally, the officer has successfully integrated new technologies and methodologies into training programs, enhancing the unit's overall effectiveness.</w:t>
      </w:r>
    </w:p>
    <w:bookmarkEnd w:id="24"/>
    <w:bookmarkStart w:id="25" w:name="professional-conduct"/>
    <w:p>
      <w:pPr>
        <w:pStyle w:val="Heading2"/>
      </w:pPr>
      <w:r>
        <w:t xml:space="preserve">5. Professional Conduct</w:t>
      </w:r>
    </w:p>
    <w:p>
      <w:pPr>
        <w:pStyle w:val="FirstParagraph"/>
      </w:pPr>
      <w:r>
        <w:t xml:space="preserve">The Military Officer has upheld the highest standards of professional conduct throughout their tenure. Their adherence to the ADF's code of ethics and values has been exemplary, setting a positive example for others. The officer has consistently demonstrated integrity, accountability, and respect in all interactions, both within the military community and with external stakeholders in Australia Sydney. This commitment to professionalism has strengthened the unit's reputation and fostered trust among colleagues.</w:t>
      </w:r>
    </w:p>
    <w:bookmarkEnd w:id="25"/>
    <w:bookmarkStart w:id="26" w:name="areas-for-improvement"/>
    <w:p>
      <w:pPr>
        <w:pStyle w:val="Heading2"/>
      </w:pPr>
      <w:r>
        <w:t xml:space="preserve">6. Areas for Improvement</w:t>
      </w:r>
    </w:p>
    <w:p>
      <w:pPr>
        <w:pStyle w:val="FirstParagraph"/>
      </w:pPr>
      <w:r>
        <w:t xml:space="preserve">While the Military Officer has performed admirably, there are areas where further development could enhance their effectiveness. One suggestion is to increase engagement with local community initiatives in Australia Sydney to strengthen civil-military relations. Additionally, the officer could benefit from advanced leadership training to further refine their strategic planning skills. Addressing these areas will contribute to the officer's continued growth and success.</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Military Officer to the unit's success in Australia Sydney. Their leadership, operational readiness, and professional conduct have been commendable, and they have consistently demonstrated a commitment to excellence. By addressing the identified areas for improvement, the officer is well-positioned to take on greater responsibilities and continue making valuable contributions to the ADF.</w:t>
      </w:r>
    </w:p>
    <w:bookmarkEnd w:id="27"/>
    <w:p>
      <w:pPr>
        <w:pStyle w:val="BodyText"/>
      </w:pPr>
      <w:r>
        <w:rPr>
          <w:bCs/>
          <w:b/>
        </w:rPr>
        <w:t xml:space="preserve">Prepared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Australia Sydney</dc:title>
  <dc:creator/>
  <dc:language>en</dc:language>
  <cp:keywords/>
  <dcterms:created xsi:type="dcterms:W3CDTF">2026-10-10T12:43:10Z</dcterms:created>
  <dcterms:modified xsi:type="dcterms:W3CDTF">2026-10-10T12:43:10Z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