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Tehran</w:t>
      </w:r>
      <w:r>
        <w:t xml:space="preserve"> </w:t>
      </w:r>
      <w:r>
        <w:t xml:space="preserve">Command</w:t>
      </w:r>
    </w:p>
    <w:p>
      <w:pPr>
        <w:pStyle w:val="FirstParagraph"/>
      </w:pPr>
      <w:r>
        <w:t xml:space="preserve">CONFIDENTIAL // INTERNAL USE ONLY</w:t>
      </w:r>
    </w:p>
    <w:bookmarkStart w:id="20" w:name="peer-review-report"/>
    <w:p>
      <w:pPr>
        <w:pStyle w:val="Heading1"/>
      </w:pPr>
      <w:r>
        <w:t xml:space="preserve">Peer Review Report</w:t>
      </w:r>
    </w:p>
    <w:p>
      <w:pPr>
        <w:pStyle w:val="FirstParagraph"/>
      </w:pPr>
      <w:r>
        <w:t xml:space="preserve">Operational Competency and Leadership Assessment</w:t>
      </w:r>
    </w:p>
    <w:p>
      <w:pPr>
        <w:pStyle w:val="BodyText"/>
      </w:pPr>
      <w:r>
        <w:rPr>
          <w:bCs/>
          <w:b/>
        </w:rPr>
        <w:t xml:space="preserve">Location:</w:t>
      </w:r>
      <w:r>
        <w:t xml:space="preserve"> </w:t>
      </w:r>
      <w:r>
        <w:t xml:space="preserve">Tehran, Iran</w:t>
      </w:r>
    </w:p>
    <w:bookmarkEnd w:id="20"/>
    <w:p>
      <w:pPr>
        <w:pStyle w:val="BodyText"/>
      </w:pPr>
      <w:r>
        <w:rPr>
          <w:bCs/>
          <w:b/>
        </w:rPr>
        <w:t xml:space="preserve">Subject:</w:t>
      </w:r>
      <w:r>
        <w:t xml:space="preserve"> </w:t>
      </w:r>
      <w:r>
        <w:t xml:space="preserve">Military Officer Evaluation</w:t>
      </w:r>
      <w:r>
        <w:br/>
      </w:r>
      <w:r>
        <w:rPr>
          <w:bCs/>
          <w:b/>
        </w:rPr>
        <w:t xml:space="preserve">Rank:</w:t>
      </w:r>
      <w:r>
        <w:t xml:space="preserve"> </w:t>
      </w:r>
      <w:r>
        <w:t xml:space="preserve">Lieutenant Colonel</w:t>
      </w:r>
      <w:r>
        <w:br/>
      </w:r>
      <w:r>
        <w:rPr>
          <w:bCs/>
          <w:b/>
        </w:rPr>
        <w:t xml:space="preserve">Unit:</w:t>
      </w:r>
      <w:r>
        <w:t xml:space="preserve"> </w:t>
      </w:r>
      <w:r>
        <w:t xml:space="preserve">Central Command Operations</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r>
        <w:br/>
      </w:r>
      <w:r>
        <w:rPr>
          <w:bCs/>
          <w:b/>
        </w:rPr>
        <w:t xml:space="preserve">Reviewer ID:</w:t>
      </w:r>
      <w:r>
        <w:t xml:space="preserve"> </w:t>
      </w:r>
      <w:r>
        <w:t xml:space="preserve">PR-884-TN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subject</w:t>
      </w:r>
      <w:r>
        <w:t xml:space="preserve"> </w:t>
      </w:r>
      <w:r>
        <w:rPr>
          <w:bCs/>
          <w:b/>
        </w:rPr>
        <w:t xml:space="preserve">Military Officer</w:t>
      </w:r>
      <w:r>
        <w:t xml:space="preserve"> </w:t>
      </w:r>
      <w:r>
        <w:t xml:space="preserve">currently stationed within the strategic defense sectors of</w:t>
      </w:r>
      <w:r>
        <w:t xml:space="preserve"> </w:t>
      </w:r>
      <w:r>
        <w:rPr>
          <w:bCs/>
          <w:b/>
        </w:rPr>
        <w:t xml:space="preserve">Iran Tehran</w:t>
      </w:r>
      <w:r>
        <w:t xml:space="preserve">. The purpose of this document is to assess operational readiness, leadership efficacy, tactical decision-making, and adherence to protocol within the specific geopolitical and operational context of the capital region. The review is conducted by a panel of senior peers to ensure objectivity and rigorous standards. The findings indicate a high level of professional competence, though specific areas regarding cross-departmental communication require attention.</w:t>
      </w:r>
    </w:p>
    <w:bookmarkEnd w:id="21"/>
    <w:bookmarkStart w:id="22" w:name="operational-context-tehran-command"/>
    <w:p>
      <w:pPr>
        <w:pStyle w:val="Heading2"/>
      </w:pPr>
      <w:r>
        <w:t xml:space="preserve">2. Operational Context: Tehran Command</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Iran Tehran</w:t>
      </w:r>
      <w:r>
        <w:t xml:space="preserve"> </w:t>
      </w:r>
      <w:r>
        <w:t xml:space="preserve">is distinct due to the city's status as the political, cultural, and logistical heart of the nation. Operations here are not merely about defense but involve complex civil-military coordination, high-level security protocols, and rapid response capabilities. This</w:t>
      </w:r>
      <w:r>
        <w:t xml:space="preserve"> </w:t>
      </w:r>
      <w:r>
        <w:rPr>
          <w:bCs/>
          <w:b/>
        </w:rPr>
        <w:t xml:space="preserve">Peer Review Report</w:t>
      </w:r>
      <w:r>
        <w:t xml:space="preserve"> </w:t>
      </w:r>
      <w:r>
        <w:t xml:space="preserve">evaluates how the subject navigates these unique pressures. The officer is expected to maintain absolute vigilance while ensuring that military presence remains disciplined and respectful of the civilian infrastructure that defines Tehran.</w:t>
      </w:r>
    </w:p>
    <w:p>
      <w:pPr>
        <w:pStyle w:val="BodyText"/>
      </w:pPr>
      <w:r>
        <w:t xml:space="preserve">The review panel observed the officer's performance during recent large-scale security exercises in the northern districts of Tehran. The ability to manage resources in a densely populated urban environment is critical. The subject demonstrated a nuanced understanding of the terrain and the socio-political sensitivity required when operating in the capital.</w:t>
      </w:r>
    </w:p>
    <w:bookmarkEnd w:id="22"/>
    <w:bookmarkStart w:id="23" w:name="leadership-and-command-presence"/>
    <w:p>
      <w:pPr>
        <w:pStyle w:val="Heading2"/>
      </w:pPr>
      <w:r>
        <w:t xml:space="preserve">3. Leadership and Command Presence</w:t>
      </w:r>
    </w:p>
    <w:p>
      <w:pPr>
        <w:pStyle w:val="FirstParagraph"/>
      </w:pPr>
      <w:r>
        <w:t xml:space="preserve">A primary focus of this</w:t>
      </w:r>
      <w:r>
        <w:t xml:space="preserve"> </w:t>
      </w:r>
      <w:r>
        <w:rPr>
          <w:bCs/>
          <w:b/>
        </w:rPr>
        <w:t xml:space="preserve">Peer Review Report</w:t>
      </w:r>
      <w:r>
        <w:t xml:space="preserve"> </w:t>
      </w:r>
      <w:r>
        <w:t xml:space="preserve">is the subject's ability to lead. As a</w:t>
      </w:r>
      <w:r>
        <w:t xml:space="preserve"> </w:t>
      </w:r>
      <w:r>
        <w:rPr>
          <w:bCs/>
          <w:b/>
        </w:rPr>
        <w:t xml:space="preserve">Military Officer</w:t>
      </w:r>
      <w:r>
        <w:t xml:space="preserve">, command presence is paramount. The officer exhibits a commanding yet approachable demeanor, which is essential for maintaining morale within the ranks stationed in Tehran. Peers noted that the officer effectively bridges the gap between high-level strategic directives and the tactical execution required by junior personnel.</w:t>
      </w:r>
    </w:p>
    <w:p>
      <w:pPr>
        <w:numPr>
          <w:ilvl w:val="0"/>
          <w:numId w:val="1001"/>
        </w:numPr>
        <w:pStyle w:val="Compact"/>
      </w:pPr>
      <w:r>
        <w:rPr>
          <w:bCs/>
          <w:b/>
        </w:rPr>
        <w:t xml:space="preserve">Mentorship:</w:t>
      </w:r>
      <w:r>
        <w:t xml:space="preserve"> </w:t>
      </w:r>
      <w:r>
        <w:t xml:space="preserve">The officer actively mentors junior staff, ensuring they understand the specific protocols relevant to the Tehran command structure.</w:t>
      </w:r>
    </w:p>
    <w:p>
      <w:pPr>
        <w:numPr>
          <w:ilvl w:val="0"/>
          <w:numId w:val="1001"/>
        </w:numPr>
        <w:pStyle w:val="Compact"/>
      </w:pPr>
      <w:r>
        <w:rPr>
          <w:bCs/>
          <w:b/>
        </w:rPr>
        <w:t xml:space="preserve">Discipline:</w:t>
      </w:r>
      <w:r>
        <w:t xml:space="preserve"> </w:t>
      </w:r>
      <w:r>
        <w:t xml:space="preserve">Maintains strict adherence to uniform and conduct regulations, setting a standard for the unit.</w:t>
      </w:r>
    </w:p>
    <w:p>
      <w:pPr>
        <w:numPr>
          <w:ilvl w:val="0"/>
          <w:numId w:val="1001"/>
        </w:numPr>
        <w:pStyle w:val="Compact"/>
      </w:pPr>
      <w:r>
        <w:rPr>
          <w:bCs/>
          <w:b/>
        </w:rPr>
        <w:t xml:space="preserve">Decisiveness:</w:t>
      </w:r>
      <w:r>
        <w:t xml:space="preserve"> </w:t>
      </w:r>
      <w:r>
        <w:t xml:space="preserve">Demonstrates the ability to make rapid, calculated decisions during simulated crisis scenarios.</w:t>
      </w:r>
    </w:p>
    <w:bookmarkEnd w:id="23"/>
    <w:bookmarkStart w:id="24" w:name="X25abf88176773c11d34bfb3e6e0f70c5aaaa37a"/>
    <w:p>
      <w:pPr>
        <w:pStyle w:val="Heading2"/>
      </w:pPr>
      <w:r>
        <w:t xml:space="preserve">4. Tactical Proficiency and Strategic Insight</w:t>
      </w:r>
    </w:p>
    <w:p>
      <w:pPr>
        <w:pStyle w:val="FirstParagraph"/>
      </w:pPr>
      <w:r>
        <w:t xml:space="preserve">In the context of</w:t>
      </w:r>
      <w:r>
        <w:t xml:space="preserve"> </w:t>
      </w:r>
      <w:r>
        <w:rPr>
          <w:bCs/>
          <w:b/>
        </w:rPr>
        <w:t xml:space="preserve">Iran Tehran</w:t>
      </w:r>
      <w:r>
        <w:t xml:space="preserve">, tactical proficiency extends beyond traditional combat to include counter-intelligence and urban security management. This</w:t>
      </w:r>
      <w:r>
        <w:t xml:space="preserve"> </w:t>
      </w:r>
      <w:r>
        <w:rPr>
          <w:bCs/>
          <w:b/>
        </w:rPr>
        <w:t xml:space="preserve">Peer Review Report</w:t>
      </w:r>
      <w:r>
        <w:t xml:space="preserve"> </w:t>
      </w:r>
      <w:r>
        <w:t xml:space="preserve">highlights the subject's strong grasp of modern asymmetric warfare tactics. The</w:t>
      </w:r>
      <w:r>
        <w:t xml:space="preserve"> </w:t>
      </w:r>
      <w:r>
        <w:rPr>
          <w:bCs/>
          <w:b/>
        </w:rPr>
        <w:t xml:space="preserve">Military Officer</w:t>
      </w:r>
      <w:r>
        <w:t xml:space="preserve"> </w:t>
      </w:r>
      <w:r>
        <w:t xml:space="preserve">has shown particular aptitude in integrating technology with traditional security measures to monitor and secure key government buildings and infrastructure points.</w:t>
      </w:r>
    </w:p>
    <w:p>
      <w:pPr>
        <w:pStyle w:val="BodyText"/>
      </w:pPr>
      <w:r>
        <w:t xml:space="preserve">The officer's strategic insight is evident in their recent proposals for optimizing patrol routes in high-traffic areas of Tehran. These proposals were well-received by the command staff, demonstrating an ability to analyze logistical data and apply it to real-world security challenges. The subject understands that in a capital city, visibility and deterrence are as important as physical defense.</w:t>
      </w:r>
    </w:p>
    <w:bookmarkEnd w:id="24"/>
    <w:bookmarkStart w:id="25" w:name="inter-agency-collaboration"/>
    <w:p>
      <w:pPr>
        <w:pStyle w:val="Heading2"/>
      </w:pPr>
      <w:r>
        <w:t xml:space="preserve">5. Inter-Agency Collaboration</w:t>
      </w:r>
    </w:p>
    <w:p>
      <w:pPr>
        <w:pStyle w:val="FirstParagraph"/>
      </w:pPr>
      <w:r>
        <w:t xml:space="preserve">One of the most challenging aspects of serving as a</w:t>
      </w:r>
      <w:r>
        <w:t xml:space="preserve"> </w:t>
      </w:r>
      <w:r>
        <w:rPr>
          <w:bCs/>
          <w:b/>
        </w:rPr>
        <w:t xml:space="preserve">Military Officer</w:t>
      </w:r>
      <w:r>
        <w:t xml:space="preserve"> </w:t>
      </w:r>
      <w:r>
        <w:t xml:space="preserve">in</w:t>
      </w:r>
      <w:r>
        <w:t xml:space="preserve"> </w:t>
      </w:r>
      <w:r>
        <w:rPr>
          <w:bCs/>
          <w:b/>
        </w:rPr>
        <w:t xml:space="preserve">Iran Tehran</w:t>
      </w:r>
      <w:r>
        <w:t xml:space="preserve"> </w:t>
      </w:r>
      <w:r>
        <w:t xml:space="preserve">is the necessity of collaborating with various civilian and security agencies. This</w:t>
      </w:r>
      <w:r>
        <w:t xml:space="preserve"> </w:t>
      </w:r>
      <w:r>
        <w:rPr>
          <w:bCs/>
          <w:b/>
        </w:rPr>
        <w:t xml:space="preserve">Peer Review Report</w:t>
      </w:r>
      <w:r>
        <w:t xml:space="preserve"> </w:t>
      </w:r>
      <w:r>
        <w:t xml:space="preserve">assesses the subject's diplomatic skills and ability to work within a multi-agency framework.</w:t>
      </w:r>
    </w:p>
    <w:p>
      <w:pPr>
        <w:pStyle w:val="BodyText"/>
      </w:pPr>
      <w:r>
        <w:t xml:space="preserve">While the officer is generally cooperative, peers have noted occasional friction during joint operations with municipal police forces. The review suggests that the officer sometimes prioritizes military protocol over the fluidity required in joint civil-military operations. To excel further, the subject must refine their communication style to better align with non-military partners, ensuring seamless coordination during critical events in the capital.</w:t>
      </w:r>
    </w:p>
    <w:bookmarkEnd w:id="25"/>
    <w:bookmarkStart w:id="26" w:name="areas-for-improvement"/>
    <w:p>
      <w:pPr>
        <w:pStyle w:val="Heading2"/>
      </w:pPr>
      <w:r>
        <w:t xml:space="preserve">6. Areas for Improvement</w:t>
      </w:r>
    </w:p>
    <w:p>
      <w:pPr>
        <w:pStyle w:val="FirstParagraph"/>
      </w:pPr>
      <w:r>
        <w:t xml:space="preserve">To provide a balanced</w:t>
      </w:r>
      <w:r>
        <w:t xml:space="preserve"> </w:t>
      </w:r>
      <w:r>
        <w:rPr>
          <w:bCs/>
          <w:b/>
        </w:rPr>
        <w:t xml:space="preserve">Peer Review Report</w:t>
      </w:r>
      <w:r>
        <w:t xml:space="preserve">, the following areas for development have been identified:</w:t>
      </w:r>
    </w:p>
    <w:p>
      <w:pPr>
        <w:numPr>
          <w:ilvl w:val="0"/>
          <w:numId w:val="1002"/>
        </w:numPr>
        <w:pStyle w:val="Compact"/>
      </w:pPr>
      <w:r>
        <w:rPr>
          <w:bCs/>
          <w:b/>
        </w:rPr>
        <w:t xml:space="preserve">Adaptability:</w:t>
      </w:r>
      <w:r>
        <w:t xml:space="preserve"> </w:t>
      </w:r>
      <w:r>
        <w:t xml:space="preserve">The officer should demonstrate greater flexibility when operational plans change rapidly due to unforeseen political or social events in Tehran.</w:t>
      </w:r>
    </w:p>
    <w:p>
      <w:pPr>
        <w:numPr>
          <w:ilvl w:val="0"/>
          <w:numId w:val="1002"/>
        </w:numPr>
        <w:pStyle w:val="Compact"/>
      </w:pPr>
      <w:r>
        <w:rPr>
          <w:bCs/>
          <w:b/>
        </w:rPr>
        <w:t xml:space="preserve">Documentation:</w:t>
      </w:r>
      <w:r>
        <w:t xml:space="preserve"> </w:t>
      </w:r>
      <w:r>
        <w:t xml:space="preserve">Operational reports should be more concise and focused on actionable intelligence rather than exhaustive narrative details.</w:t>
      </w:r>
    </w:p>
    <w:p>
      <w:pPr>
        <w:numPr>
          <w:ilvl w:val="0"/>
          <w:numId w:val="1002"/>
        </w:numPr>
        <w:pStyle w:val="Compact"/>
      </w:pPr>
      <w:r>
        <w:rPr>
          <w:bCs/>
          <w:b/>
        </w:rPr>
        <w:t xml:space="preserve">Cultural Sensitivity:</w:t>
      </w:r>
      <w:r>
        <w:t xml:space="preserve"> </w:t>
      </w:r>
      <w:r>
        <w:t xml:space="preserve">Continued training on the diverse cultural dynamics within Tehran's population will enhance the officer's effectiveness in community-facing security roles.</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capable</w:t>
      </w:r>
      <w:r>
        <w:t xml:space="preserve"> </w:t>
      </w:r>
      <w:r>
        <w:rPr>
          <w:bCs/>
          <w:b/>
        </w:rPr>
        <w:t xml:space="preserve">Military Officer</w:t>
      </w:r>
      <w:r>
        <w:t xml:space="preserve"> </w:t>
      </w:r>
      <w:r>
        <w:t xml:space="preserve">who meets the rigorous demands of service in</w:t>
      </w:r>
      <w:r>
        <w:t xml:space="preserve"> </w:t>
      </w:r>
      <w:r>
        <w:rPr>
          <w:bCs/>
          <w:b/>
        </w:rPr>
        <w:t xml:space="preserve">Iran Tehran</w:t>
      </w:r>
      <w:r>
        <w:t xml:space="preserve">. Their dedication to duty, tactical acumen, and leadership qualities make them a valuable asset to the command structure. While there are minor areas regarding inter-agency communication that require refinement, these do not detract from their overall effectiveness.</w:t>
      </w:r>
    </w:p>
    <w:p>
      <w:pPr>
        <w:pStyle w:val="BodyText"/>
      </w:pPr>
      <w:r>
        <w:t xml:space="preserve">The review panel recommends the officer for continued service in their current capacity and suggests they be considered for advanced leadership training focused on civil-military relations. The officer's potential to contribute to the security and stability of the capital is significant, provided they address the noted areas for improvement.</w:t>
      </w:r>
    </w:p>
    <w:bookmarkEnd w:id="27"/>
    <w:p>
      <w:pPr>
        <w:pStyle w:val="BodyText"/>
      </w:pPr>
      <w:r>
        <w:rPr>
          <w:bCs/>
          <w:b/>
        </w:rPr>
        <w:t xml:space="preserve">Reviewer Signature</w:t>
      </w:r>
      <w:r>
        <w:br/>
      </w:r>
      <w:r>
        <w:t xml:space="preserve">Senior Colonel A. Rahimi</w:t>
      </w:r>
      <w:r>
        <w:br/>
      </w:r>
      <w:r>
        <w:t xml:space="preserve">Peer Review Panel Chair</w:t>
      </w:r>
    </w:p>
    <w:p>
      <w:pPr>
        <w:pStyle w:val="BodyText"/>
      </w:pPr>
      <w:r>
        <w:rPr>
          <w:bCs/>
          <w:b/>
        </w:rPr>
        <w:t xml:space="preserve">Subject Acknowledgement</w:t>
      </w:r>
      <w:r>
        <w:br/>
      </w:r>
      <w:r>
        <w:t xml:space="preserve">Lt. Col. M. Hosseini</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Tehran Command</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