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qualities, and operational effectiveness of a Military Officer stationed in Nigeria Abuja. The review process is conducted in accordance with the standards and protocols established by the Nigerian Armed Forces to ensure transparency, fairness, and accountability. The purpose of this evaluation is to provide constructive feedback that will contribute to the professional development of the officer and enhance the overall efficiency of military operations in the region.</w:t>
      </w:r>
    </w:p>
    <w:p>
      <w:pPr>
        <w:pStyle w:val="BodyText"/>
      </w:pPr>
      <w:r>
        <w:t xml:space="preserve">The assessment focuses on key areas such as command and control, tactical decision-making, interpersonal skills, adherence to military regulations, and contributions to national security objectives. The findings presented in this report are based on observations, documented incidents, and input from peers, subordinates, and superiors who have worked closely with the officer during their tenure in Nigeria Abuja.</w:t>
      </w:r>
    </w:p>
    <w:bookmarkEnd w:id="21"/>
    <w:bookmarkStart w:id="22" w:name="operational-effectiveness"/>
    <w:p>
      <w:pPr>
        <w:pStyle w:val="Heading2"/>
      </w:pPr>
      <w:r>
        <w:t xml:space="preserve">Operational Effectiveness</w:t>
      </w:r>
    </w:p>
    <w:p>
      <w:pPr>
        <w:pStyle w:val="FirstParagraph"/>
      </w:pPr>
      <w:r>
        <w:t xml:space="preserve">The Military Officer under review has demonstrated a high level of operational effectiveness in executing missions assigned within the jurisdiction of Nigeria Abuja. Their ability to plan, coordinate, and implement strategies has been commendable, particularly in scenarios requiring rapid response and adaptability. For instance, during recent security operations aimed at maintaining stability in the Federal Capital Territory, the officer exhibited exceptional situational awareness and decisiveness.</w:t>
      </w:r>
    </w:p>
    <w:p>
      <w:pPr>
        <w:pStyle w:val="BodyText"/>
      </w:pPr>
      <w:r>
        <w:t xml:space="preserve">One notable aspect of their performance is their proficiency in leveraging technology and intelligence resources to enhance mission outcomes. By integrating modern communication tools and data analytics into operational planning, the officer has significantly improved the precision and efficiency of troop deployments. This approach not only minimizes risks but also maximizes the impact of military interventions.</w:t>
      </w:r>
    </w:p>
    <w:p>
      <w:pPr>
        <w:pStyle w:val="BodyText"/>
      </w:pPr>
      <w:r>
        <w:t xml:space="preserve">However, there are areas where improvement is needed. While the officer excels in tactical execution, there have been instances where logistical support was inadequately addressed, leading to minor delays in mission completion. Strengthening collaboration with logistics units could further enhance their operational capabilities.</w:t>
      </w:r>
    </w:p>
    <w:bookmarkEnd w:id="22"/>
    <w:bookmarkStart w:id="23" w:name="leadership-and-command"/>
    <w:p>
      <w:pPr>
        <w:pStyle w:val="Heading2"/>
      </w:pPr>
      <w:r>
        <w:t xml:space="preserve">Leadership and Command</w:t>
      </w:r>
    </w:p>
    <w:p>
      <w:pPr>
        <w:pStyle w:val="FirstParagraph"/>
      </w:pPr>
      <w:r>
        <w:t xml:space="preserve">Leadership is a cornerstone of military success, and the officer under review has consistently displayed strong leadership qualities. They have earned the respect and trust of their subordinates through their integrity, dedication, and willingness to lead by example. In Nigeria Abuja, where the socio-political landscape can be complex, the officer's ability to maintain discipline and morale among troops has been instrumental in ensuring cohesive unit performance.</w:t>
      </w:r>
    </w:p>
    <w:p>
      <w:pPr>
        <w:pStyle w:val="BodyText"/>
      </w:pPr>
      <w:r>
        <w:t xml:space="preserve">The officer has also shown a commitment to mentoring junior personnel, fostering an environment of continuous learning and growth. Regular training sessions and constructive feedback have empowered subordinates to take on greater responsibilities and contribute meaningfully to unit objectives. This focus on professional development aligns with the broader goals of the Nigerian Armed Forces to cultivate a highly skilled and adaptable workforce.</w:t>
      </w:r>
    </w:p>
    <w:p>
      <w:pPr>
        <w:pStyle w:val="BodyText"/>
      </w:pPr>
      <w:r>
        <w:t xml:space="preserve">Despite these strengths, there have been occasional reports of overly rigid decision-making in certain situations. While adherence to protocol is essential, adopting a more flexible approach when circumstances demand it could improve team dynamics and operational outcomes.</w:t>
      </w:r>
    </w:p>
    <w:bookmarkEnd w:id="23"/>
    <w:bookmarkStart w:id="24" w:name="interpersonal-skills-and-communication"/>
    <w:p>
      <w:pPr>
        <w:pStyle w:val="Heading2"/>
      </w:pPr>
      <w:r>
        <w:t xml:space="preserve">Interpersonal Skills and Communication</w:t>
      </w:r>
    </w:p>
    <w:p>
      <w:pPr>
        <w:pStyle w:val="FirstParagraph"/>
      </w:pPr>
      <w:r>
        <w:t xml:space="preserve">Effective communication is critical for a Military Officer operating in a diverse and dynamic environment like Nigeria Abuja. The officer under review has demonstrated strong interpersonal skills, enabling them to build positive relationships with colleagues, local authorities, and community stakeholders. Their ability to convey instructions clearly and listen actively has facilitated smooth coordination during joint operations and crisis management efforts.</w:t>
      </w:r>
    </w:p>
    <w:p>
      <w:pPr>
        <w:pStyle w:val="BodyText"/>
      </w:pPr>
      <w:r>
        <w:t xml:space="preserve">Furthermore, the officer has played a pivotal role in enhancing civil-military relations by engaging with local leaders and addressing concerns related to security and public safety. These initiatives have helped foster goodwill and cooperation between the military and civilian populations, which is vital for long-term stability in the region.</w:t>
      </w:r>
    </w:p>
    <w:p>
      <w:pPr>
        <w:pStyle w:val="BodyText"/>
      </w:pPr>
      <w:r>
        <w:t xml:space="preserve">Nevertheless, there have been isolated instances where communication breakdowns occurred due to insufficient briefing or unclear directives. Implementing standardized communication protocols and conducting regular debriefings could mitigate such issues in the future.</w:t>
      </w:r>
    </w:p>
    <w:bookmarkEnd w:id="24"/>
    <w:bookmarkStart w:id="25" w:name="adherence-to-military-regulations"/>
    <w:p>
      <w:pPr>
        <w:pStyle w:val="Heading2"/>
      </w:pPr>
      <w:r>
        <w:t xml:space="preserve">Adherence to Military Regulations</w:t>
      </w:r>
    </w:p>
    <w:p>
      <w:pPr>
        <w:pStyle w:val="FirstParagraph"/>
      </w:pPr>
      <w:r>
        <w:t xml:space="preserve">Compliance with military regulations is non-negotiable, and the officer under review has largely upheld this standard. They have consistently demonstrated professionalism and accountability in their conduct, both on and off duty. Their adherence to ethical guidelines and respect for the chain of command have set a positive example for others within the unit.</w:t>
      </w:r>
    </w:p>
    <w:p>
      <w:pPr>
        <w:pStyle w:val="BodyText"/>
      </w:pPr>
      <w:r>
        <w:t xml:space="preserve">However, there have been minor infractions related to administrative procedures, such as delayed submission of reports. While these lapses do not detract significantly from their overall performance, addressing them promptly will reinforce their commitment to excellence in all aspects of their role.</w:t>
      </w:r>
    </w:p>
    <w:bookmarkEnd w:id="25"/>
    <w:bookmarkStart w:id="26" w:name="recommendations"/>
    <w:p>
      <w:pPr>
        <w:pStyle w:val="Heading2"/>
      </w:pPr>
      <w:r>
        <w:t xml:space="preserve">Recommendations</w:t>
      </w:r>
    </w:p>
    <w:p>
      <w:pPr>
        <w:pStyle w:val="FirstParagraph"/>
      </w:pPr>
      <w:r>
        <w:t xml:space="preserve">Based on the findings of this Peer Review Report, the following recommendations are made to support the continued growth and success of the Military Officer:</w:t>
      </w:r>
    </w:p>
    <w:p>
      <w:pPr>
        <w:numPr>
          <w:ilvl w:val="0"/>
          <w:numId w:val="1001"/>
        </w:numPr>
        <w:pStyle w:val="Compact"/>
      </w:pPr>
      <w:r>
        <w:t xml:space="preserve">Enhance collaboration with logistics and support units to ensure seamless mission execution.</w:t>
      </w:r>
    </w:p>
    <w:p>
      <w:pPr>
        <w:numPr>
          <w:ilvl w:val="0"/>
          <w:numId w:val="1001"/>
        </w:numPr>
        <w:pStyle w:val="Compact"/>
      </w:pPr>
      <w:r>
        <w:t xml:space="preserve">Adopt a more flexible leadership style when appropriate to accommodate varying operational contexts.</w:t>
      </w:r>
    </w:p>
    <w:p>
      <w:pPr>
        <w:numPr>
          <w:ilvl w:val="0"/>
          <w:numId w:val="1001"/>
        </w:numPr>
        <w:pStyle w:val="Compact"/>
      </w:pPr>
      <w:r>
        <w:t xml:space="preserve">Implement standardized communication practices to minimize misunderstandings and improve clarity.</w:t>
      </w:r>
    </w:p>
    <w:p>
      <w:pPr>
        <w:numPr>
          <w:ilvl w:val="0"/>
          <w:numId w:val="1001"/>
        </w:numPr>
        <w:pStyle w:val="Compact"/>
      </w:pPr>
      <w:r>
        <w:t xml:space="preserve">Prioritize timely completion of administrative tasks to maintain full compliance with military regulations.</w:t>
      </w:r>
    </w:p>
    <w:bookmarkEnd w:id="26"/>
    <w:bookmarkStart w:id="27" w:name="conclusion"/>
    <w:p>
      <w:pPr>
        <w:pStyle w:val="Heading2"/>
      </w:pPr>
      <w:r>
        <w:t xml:space="preserve">Conclusion</w:t>
      </w:r>
    </w:p>
    <w:p>
      <w:pPr>
        <w:pStyle w:val="FirstParagraph"/>
      </w:pPr>
      <w:r>
        <w:t xml:space="preserve">In conclusion, the Military Officer under review has made significant contributions to the security and stability of Nigeria Abuja. Their operational effectiveness, leadership qualities, and interpersonal skills have been assets to the unit and the broader military community. By addressing the identified areas for improvement, the officer has the potential to achieve even greater success in their career and continue serving as a model of excellence within the Nigerian Armed Forces.</w:t>
      </w:r>
    </w:p>
    <w:bookmarkEnd w:id="27"/>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2026-10-10T03:21:23Z</dcterms:created>
  <dcterms:modified xsi:type="dcterms:W3CDTF">2026-10-10T03:21:23Z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