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Córdoba,</w:t>
      </w:r>
      <w:r>
        <w:t xml:space="preserve"> </w:t>
      </w:r>
      <w:r>
        <w:t xml:space="preserve">Argentina</w:t>
      </w:r>
    </w:p>
    <w:bookmarkStart w:id="33" w:name="Xf877ed8b31680e585ad6b38ee487f0377f71fae"/>
    <w:p>
      <w:pPr>
        <w:pStyle w:val="Heading1"/>
      </w:pPr>
      <w:r>
        <w:t xml:space="preserve">Peer Review Report: Professional Musician Evaluation</w:t>
      </w:r>
    </w:p>
    <w:p>
      <w:pPr>
        <w:pStyle w:val="FirstParagraph"/>
      </w:pPr>
      <w:r>
        <w:rPr>
          <w:bCs/>
          <w:b/>
        </w:rPr>
        <w:t xml:space="preserve">Subject</w:t>
      </w:r>
      <w:r>
        <w:t xml:space="preserve"> </w:t>
      </w:r>
      <w:r>
        <w:t xml:space="preserve">Professional Musician Performance Assessment</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Local Music Industry Panel</w:t>
      </w:r>
    </w:p>
    <w:bookmarkStart w:id="20" w:name="executive-summary"/>
    <w:p>
      <w:pPr>
        <w:pStyle w:val="Heading2"/>
      </w:pPr>
      <w:r>
        <w:t xml:space="preserve">1. Executive Summary</w:t>
      </w:r>
    </w:p>
    <w:p>
      <w:pPr>
        <w:pStyle w:val="FirstParagraph"/>
      </w:pPr>
      <w:r>
        <w:t xml:space="preserve">This Peer Review Report provides a comprehensive evaluation of a professional musician operating within the vibrant cultural landscape of Córdoba, Argentina. The assessment focuses on technical proficiency, artistic expression, adaptability to local musical traditions, and professional conduct. Córdoba, known as the cultural heart of Argentina, presents a unique environment where traditional folk music, contemporary genres, and academic musical training converge. This report aims to offer constructive feedback that aligns with both international standards and the specific expectations of the Córdoba music scene.</w:t>
      </w:r>
    </w:p>
    <w:bookmarkEnd w:id="20"/>
    <w:bookmarkStart w:id="21" w:name="context-and-methodology"/>
    <w:p>
      <w:pPr>
        <w:pStyle w:val="Heading2"/>
      </w:pPr>
      <w:r>
        <w:t xml:space="preserve">2. Context and Methodology</w:t>
      </w:r>
    </w:p>
    <w:p>
      <w:pPr>
        <w:pStyle w:val="FirstParagraph"/>
      </w:pPr>
      <w:r>
        <w:t xml:space="preserve">The review was conducted through a combination of live performance observations, peer interviews, and analysis of recorded material. The evaluation took place across various venues in Córdoba, including intimate jazz clubs in the historic center, university auditoriums, and open-air festivals characteristic of the region. The peer review panel consisted of established musicians, music educators, and event organizers familiar with the local industry dynamics.</w:t>
      </w:r>
    </w:p>
    <w:p>
      <w:pPr>
        <w:pStyle w:val="BodyText"/>
      </w:pPr>
      <w:r>
        <w:t xml:space="preserve">Special attention was given to the musician's ability to engage with Córdoba's rich musical heritage, which includes strong influences from Argentine folk traditions, tango, and contemporary Latin American sounds. The assessment also considered the musician's role within the collaborative nature of the local music community.</w:t>
      </w:r>
    </w:p>
    <w:bookmarkEnd w:id="21"/>
    <w:bookmarkStart w:id="23" w:name="technical-proficiency"/>
    <w:p>
      <w:pPr>
        <w:pStyle w:val="Heading2"/>
      </w:pPr>
      <w:r>
        <w:t xml:space="preserve">3. Technical Proficiency</w:t>
      </w:r>
    </w:p>
    <w:p>
      <w:pPr>
        <w:pStyle w:val="FirstParagraph"/>
      </w:pPr>
      <w:r>
        <w:t xml:space="preserve">The musician demonstrates a solid technical foundation across multiple dimensions of performance. Instrumental technique, including precision, tone quality, and dynamic control, meets professional standards expected in Córdoba's competitive music market. The ability to maintain consistent performance quality across different venues and acoustic environments is particularly noteworthy.</w:t>
      </w:r>
    </w:p>
    <w:bookmarkStart w:id="22" w:name="key-observations"/>
    <w:p>
      <w:pPr>
        <w:pStyle w:val="Heading3"/>
      </w:pPr>
      <w:r>
        <w:t xml:space="preserve">Key Observations:</w:t>
      </w:r>
    </w:p>
    <w:p>
      <w:pPr>
        <w:numPr>
          <w:ilvl w:val="0"/>
          <w:numId w:val="1001"/>
        </w:numPr>
        <w:pStyle w:val="Compact"/>
      </w:pPr>
      <w:r>
        <w:t xml:space="preserve">Strong command of rhythm and timing, essential for both ensemble and solo performances.</w:t>
      </w:r>
    </w:p>
    <w:p>
      <w:pPr>
        <w:numPr>
          <w:ilvl w:val="0"/>
          <w:numId w:val="1001"/>
        </w:numPr>
        <w:pStyle w:val="Compact"/>
      </w:pPr>
      <w:r>
        <w:t xml:space="preserve">Effective use of dynamics to create emotional depth and engagement.</w:t>
      </w:r>
    </w:p>
    <w:p>
      <w:pPr>
        <w:numPr>
          <w:ilvl w:val="0"/>
          <w:numId w:val="1001"/>
        </w:numPr>
        <w:pStyle w:val="Compact"/>
      </w:pPr>
      <w:r>
        <w:t xml:space="preserve">Proficient sight-reading capabilities, valuable for studio sessions and collaborative projects.</w:t>
      </w:r>
    </w:p>
    <w:p>
      <w:pPr>
        <w:numPr>
          <w:ilvl w:val="0"/>
          <w:numId w:val="1001"/>
        </w:numPr>
        <w:pStyle w:val="Compact"/>
      </w:pPr>
      <w:r>
        <w:t xml:space="preserve">Occasional inconsistencies in intonation during extended performances, suggesting a need for improved stamina management.</w:t>
      </w:r>
    </w:p>
    <w:bookmarkEnd w:id="22"/>
    <w:bookmarkEnd w:id="23"/>
    <w:bookmarkStart w:id="26" w:name="artistic-expression-and-creativity"/>
    <w:p>
      <w:pPr>
        <w:pStyle w:val="Heading2"/>
      </w:pPr>
      <w:r>
        <w:t xml:space="preserve">4. Artistic Expression and Creativity</w:t>
      </w:r>
    </w:p>
    <w:p>
      <w:pPr>
        <w:pStyle w:val="FirstParagraph"/>
      </w:pPr>
      <w:r>
        <w:t xml:space="preserve">Artistic expression is a critical component of a musician's identity, especially in a culturally rich environment like Córdoba. The reviewed musician shows a genuine commitment to artistic integrity and creative exploration. Their ability to interpret both traditional and contemporary repertoire reflects a deep understanding of musical context and audience expectations.</w:t>
      </w:r>
    </w:p>
    <w:bookmarkStart w:id="24" w:name="strengths"/>
    <w:p>
      <w:pPr>
        <w:pStyle w:val="Heading3"/>
      </w:pPr>
      <w:r>
        <w:t xml:space="preserve">Strengths:</w:t>
      </w:r>
    </w:p>
    <w:p>
      <w:pPr>
        <w:numPr>
          <w:ilvl w:val="0"/>
          <w:numId w:val="1002"/>
        </w:numPr>
        <w:pStyle w:val="Compact"/>
      </w:pPr>
      <w:r>
        <w:t xml:space="preserve">Authentic emotional connection with the music, resonating well with local audiences.</w:t>
      </w:r>
    </w:p>
    <w:p>
      <w:pPr>
        <w:numPr>
          <w:ilvl w:val="0"/>
          <w:numId w:val="1002"/>
        </w:numPr>
        <w:pStyle w:val="Compact"/>
      </w:pPr>
      <w:r>
        <w:t xml:space="preserve">Innovative approach to improvisation, particularly in jazz and fusion contexts.</w:t>
      </w:r>
    </w:p>
    <w:p>
      <w:pPr>
        <w:numPr>
          <w:ilvl w:val="0"/>
          <w:numId w:val="1002"/>
        </w:numPr>
        <w:pStyle w:val="Compact"/>
      </w:pPr>
      <w:r>
        <w:t xml:space="preserve">Successful integration of Argentine folk elements into contemporary arrangements.</w:t>
      </w:r>
    </w:p>
    <w:bookmarkEnd w:id="24"/>
    <w:bookmarkStart w:id="25" w:name="areas-for-improvement"/>
    <w:p>
      <w:pPr>
        <w:pStyle w:val="Heading3"/>
      </w:pPr>
      <w:r>
        <w:t xml:space="preserve">Areas for Improvement:</w:t>
      </w:r>
    </w:p>
    <w:p>
      <w:pPr>
        <w:numPr>
          <w:ilvl w:val="0"/>
          <w:numId w:val="1003"/>
        </w:numPr>
        <w:pStyle w:val="Compact"/>
      </w:pPr>
      <w:r>
        <w:t xml:space="preserve">Greater experimentation with genre-blending to stand out in Córdoba's diverse music scene.</w:t>
      </w:r>
    </w:p>
    <w:p>
      <w:pPr>
        <w:numPr>
          <w:ilvl w:val="0"/>
          <w:numId w:val="1003"/>
        </w:numPr>
        <w:pStyle w:val="Compact"/>
      </w:pPr>
      <w:r>
        <w:t xml:space="preserve">Development of a more distinctive personal style to enhance artistic identity.</w:t>
      </w:r>
    </w:p>
    <w:bookmarkEnd w:id="25"/>
    <w:bookmarkEnd w:id="26"/>
    <w:bookmarkStart w:id="27" w:name="adaptability-to-the-córdoba-music-scene"/>
    <w:p>
      <w:pPr>
        <w:pStyle w:val="Heading2"/>
      </w:pPr>
      <w:r>
        <w:t xml:space="preserve">5. Adaptability to the Córdoba Music Scene</w:t>
      </w:r>
    </w:p>
    <w:p>
      <w:pPr>
        <w:pStyle w:val="FirstParagraph"/>
      </w:pPr>
      <w:r>
        <w:t xml:space="preserve">Córdoba's music industry is characterized by its diversity, ranging from traditional folk festivals to modern electronic music events. The musician's adaptability to this varied landscape is a significant strength. Their willingness to engage with local traditions, collaborate with regional artists, and participate in community events demonstrates a strong commitment to the cultural fabric of Córdoba.</w:t>
      </w:r>
    </w:p>
    <w:p>
      <w:pPr>
        <w:pStyle w:val="BodyText"/>
      </w:pPr>
      <w:r>
        <w:t xml:space="preserve">The ability to perform in Spanish and understand local cultural nuances enhances audience engagement and professional relationships. This cultural sensitivity is particularly important in Córdoba, where music is deeply intertwined with social and historical identity.</w:t>
      </w:r>
    </w:p>
    <w:bookmarkEnd w:id="27"/>
    <w:bookmarkStart w:id="29" w:name="professional-conduct-and-collaboration"/>
    <w:p>
      <w:pPr>
        <w:pStyle w:val="Heading2"/>
      </w:pPr>
      <w:r>
        <w:t xml:space="preserve">6. Professional Conduct and Collaboration</w:t>
      </w:r>
    </w:p>
    <w:p>
      <w:pPr>
        <w:pStyle w:val="FirstParagraph"/>
      </w:pPr>
      <w:r>
        <w:t xml:space="preserve">Professionalism is paramount in the music industry, and the reviewed musician exhibits a high level of reliability, punctuality, and respect for colleagues. Their collaborative spirit is evident in ensemble performances and studio sessions, where they contribute positively to the creative process.</w:t>
      </w:r>
    </w:p>
    <w:bookmarkStart w:id="28" w:name="key-points"/>
    <w:p>
      <w:pPr>
        <w:pStyle w:val="Heading3"/>
      </w:pPr>
      <w:r>
        <w:t xml:space="preserve">Key Points:</w:t>
      </w:r>
    </w:p>
    <w:p>
      <w:pPr>
        <w:numPr>
          <w:ilvl w:val="0"/>
          <w:numId w:val="1004"/>
        </w:numPr>
        <w:pStyle w:val="Compact"/>
      </w:pPr>
      <w:r>
        <w:t xml:space="preserve">Consistent preparation and professionalism in rehearsals and performances.</w:t>
      </w:r>
    </w:p>
    <w:p>
      <w:pPr>
        <w:numPr>
          <w:ilvl w:val="0"/>
          <w:numId w:val="1004"/>
        </w:numPr>
        <w:pStyle w:val="Compact"/>
      </w:pPr>
      <w:r>
        <w:t xml:space="preserve">Effective communication with band members, producers, and event organizers.</w:t>
      </w:r>
    </w:p>
    <w:p>
      <w:pPr>
        <w:numPr>
          <w:ilvl w:val="0"/>
          <w:numId w:val="1004"/>
        </w:numPr>
        <w:pStyle w:val="Compact"/>
      </w:pPr>
      <w:r>
        <w:t xml:space="preserve">Willingness to mentor emerging musicians, contributing to the growth of Córdoba's music community.</w:t>
      </w:r>
    </w:p>
    <w:bookmarkEnd w:id="28"/>
    <w:bookmarkEnd w:id="29"/>
    <w:bookmarkStart w:id="30" w:name="performance-evaluation-summary"/>
    <w:p>
      <w:pPr>
        <w:pStyle w:val="Heading2"/>
      </w:pPr>
      <w:r>
        <w:t xml:space="preserve">7. Performance Evaluation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Comments</w:t>
            </w:r>
          </w:p>
        </w:tc>
      </w:tr>
      <w:tr>
        <w:tc>
          <w:tcPr/>
          <w:p>
            <w:pPr>
              <w:pStyle w:val="Compact"/>
              <w:jc w:val="left"/>
            </w:pPr>
            <w:r>
              <w:t xml:space="preserve">Technical Proficiency</w:t>
            </w:r>
          </w:p>
        </w:tc>
        <w:tc>
          <w:tcPr/>
          <w:p>
            <w:pPr>
              <w:pStyle w:val="Compact"/>
              <w:jc w:val="left"/>
            </w:pPr>
            <w:r>
              <w:t xml:space="preserve">8.5</w:t>
            </w:r>
          </w:p>
        </w:tc>
        <w:tc>
          <w:tcPr/>
          <w:p>
            <w:pPr>
              <w:pStyle w:val="Compact"/>
              <w:jc w:val="left"/>
            </w:pPr>
            <w:r>
              <w:t xml:space="preserve">Strong foundation with minor areas for refinement.</w:t>
            </w:r>
          </w:p>
        </w:tc>
      </w:tr>
      <w:tr>
        <w:tc>
          <w:tcPr/>
          <w:p>
            <w:pPr>
              <w:pStyle w:val="Compact"/>
              <w:jc w:val="left"/>
            </w:pPr>
            <w:r>
              <w:t xml:space="preserve">Artistic Expression</w:t>
            </w:r>
          </w:p>
        </w:tc>
        <w:tc>
          <w:tcPr/>
          <w:p>
            <w:pPr>
              <w:pStyle w:val="Compact"/>
              <w:jc w:val="left"/>
            </w:pPr>
            <w:r>
              <w:t xml:space="preserve">9.0</w:t>
            </w:r>
          </w:p>
        </w:tc>
        <w:tc>
          <w:tcPr/>
          <w:p>
            <w:pPr>
              <w:pStyle w:val="Compact"/>
              <w:jc w:val="left"/>
            </w:pPr>
            <w:r>
              <w:t xml:space="preserve">Highly engaging and emotionally resonant performances.</w:t>
            </w:r>
          </w:p>
        </w:tc>
      </w:tr>
      <w:tr>
        <w:tc>
          <w:tcPr/>
          <w:p>
            <w:pPr>
              <w:pStyle w:val="Compact"/>
              <w:jc w:val="left"/>
            </w:pPr>
            <w:r>
              <w:t xml:space="preserve">Adaptability</w:t>
            </w:r>
          </w:p>
        </w:tc>
        <w:tc>
          <w:tcPr/>
          <w:p>
            <w:pPr>
              <w:pStyle w:val="Compact"/>
              <w:jc w:val="left"/>
            </w:pPr>
            <w:r>
              <w:t xml:space="preserve">8.0</w:t>
            </w:r>
          </w:p>
        </w:tc>
        <w:tc>
          <w:tcPr/>
          <w:p>
            <w:pPr>
              <w:pStyle w:val="Compact"/>
              <w:jc w:val="left"/>
            </w:pPr>
            <w:r>
              <w:t xml:space="preserve">Well-suited to Córdoba's diverse musical environment.</w:t>
            </w:r>
          </w:p>
        </w:tc>
      </w:tr>
      <w:tr>
        <w:tc>
          <w:tcPr/>
          <w:p>
            <w:pPr>
              <w:pStyle w:val="Compact"/>
              <w:jc w:val="left"/>
            </w:pPr>
            <w:r>
              <w:t xml:space="preserve">Professionalism</w:t>
            </w:r>
          </w:p>
        </w:tc>
        <w:tc>
          <w:tcPr/>
          <w:p>
            <w:pPr>
              <w:pStyle w:val="Compact"/>
              <w:jc w:val="left"/>
            </w:pPr>
            <w:r>
              <w:t xml:space="preserve">9.5</w:t>
            </w:r>
          </w:p>
        </w:tc>
        <w:tc>
          <w:tcPr/>
          <w:p>
            <w:pPr>
              <w:pStyle w:val="Compact"/>
              <w:jc w:val="left"/>
            </w:pPr>
            <w:r>
              <w:t xml:space="preserve">Exemplary conduct and collaborative spirit.</w:t>
            </w:r>
          </w:p>
        </w:tc>
      </w:tr>
      <w:tr>
        <w:tc>
          <w:tcPr/>
          <w:p>
            <w:pPr>
              <w:pStyle w:val="Compact"/>
              <w:jc w:val="left"/>
            </w:pPr>
            <w:r>
              <w:t xml:space="preserve">Audience Engagement</w:t>
            </w:r>
          </w:p>
        </w:tc>
        <w:tc>
          <w:tcPr/>
          <w:p>
            <w:pPr>
              <w:pStyle w:val="Compact"/>
              <w:jc w:val="left"/>
            </w:pPr>
            <w:r>
              <w:t xml:space="preserve">7.5</w:t>
            </w:r>
          </w:p>
        </w:tc>
        <w:tc>
          <w:tcPr/>
          <w:p>
            <w:pPr>
              <w:pStyle w:val="Compact"/>
              <w:jc w:val="left"/>
            </w:pPr>
            <w:r>
              <w:t xml:space="preserve">Effective but could enhance interactive elements.</w:t>
            </w:r>
          </w:p>
        </w:tc>
      </w:tr>
    </w:tbl>
    <w:bookmarkEnd w:id="30"/>
    <w:bookmarkStart w:id="31" w:name="recommendations"/>
    <w:p>
      <w:pPr>
        <w:pStyle w:val="Heading2"/>
      </w:pPr>
      <w:r>
        <w:t xml:space="preserve">8. Recommendations</w:t>
      </w:r>
    </w:p>
    <w:p>
      <w:pPr>
        <w:pStyle w:val="FirstParagraph"/>
      </w:pPr>
      <w:r>
        <w:t xml:space="preserve">Based on the findings of this Peer Review Report, the following recommendations are proposed to support the musician's continued growth and success in Córdoba, Argentina:</w:t>
      </w:r>
    </w:p>
    <w:p>
      <w:pPr>
        <w:numPr>
          <w:ilvl w:val="0"/>
          <w:numId w:val="1005"/>
        </w:numPr>
        <w:pStyle w:val="Compact"/>
      </w:pPr>
      <w:r>
        <w:rPr>
          <w:bCs/>
          <w:b/>
        </w:rPr>
        <w:t xml:space="preserve">Enhance Stamina:</w:t>
      </w:r>
      <w:r>
        <w:t xml:space="preserve"> </w:t>
      </w:r>
      <w:r>
        <w:t xml:space="preserve">Implement targeted exercises to improve endurance during long performances, ensuring consistent technical quality.</w:t>
      </w:r>
    </w:p>
    <w:p>
      <w:pPr>
        <w:numPr>
          <w:ilvl w:val="0"/>
          <w:numId w:val="1005"/>
        </w:numPr>
        <w:pStyle w:val="Compact"/>
      </w:pPr>
      <w:r>
        <w:rPr>
          <w:bCs/>
          <w:b/>
        </w:rPr>
        <w:t xml:space="preserve">Develop Unique Style:</w:t>
      </w:r>
      <w:r>
        <w:t xml:space="preserve"> </w:t>
      </w:r>
      <w:r>
        <w:t xml:space="preserve">Explore innovative fusion projects that blend local traditions with global influences to create a distinctive artistic identity.</w:t>
      </w:r>
    </w:p>
    <w:p>
      <w:pPr>
        <w:numPr>
          <w:ilvl w:val="0"/>
          <w:numId w:val="1005"/>
        </w:numPr>
        <w:pStyle w:val="Compact"/>
      </w:pPr>
      <w:r>
        <w:rPr>
          <w:bCs/>
          <w:b/>
        </w:rPr>
        <w:t xml:space="preserve">Strengthen Audience Interaction:</w:t>
      </w:r>
      <w:r>
        <w:t xml:space="preserve"> </w:t>
      </w:r>
      <w:r>
        <w:t xml:space="preserve">Incorporate more interactive elements into live performances to deepen audience connection.</w:t>
      </w:r>
    </w:p>
    <w:p>
      <w:pPr>
        <w:numPr>
          <w:ilvl w:val="0"/>
          <w:numId w:val="1005"/>
        </w:numPr>
        <w:pStyle w:val="Compact"/>
      </w:pPr>
      <w:r>
        <w:rPr>
          <w:bCs/>
          <w:b/>
        </w:rPr>
        <w:t xml:space="preserve">Expand Collaborative Networks:</w:t>
      </w:r>
      <w:r>
        <w:t xml:space="preserve"> </w:t>
      </w:r>
      <w:r>
        <w:t xml:space="preserve">Continue building relationships with local artists, producers, and cultural institutions to increase visibility and opportunities.</w:t>
      </w:r>
    </w:p>
    <w:p>
      <w:pPr>
        <w:numPr>
          <w:ilvl w:val="0"/>
          <w:numId w:val="1005"/>
        </w:numPr>
        <w:pStyle w:val="Compact"/>
      </w:pPr>
      <w:r>
        <w:rPr>
          <w:bCs/>
          <w:b/>
        </w:rPr>
        <w:t xml:space="preserve">Document and Promote Work:</w:t>
      </w:r>
      <w:r>
        <w:t xml:space="preserve"> </w:t>
      </w:r>
      <w:r>
        <w:t xml:space="preserve">Invest in high-quality recordings and digital presence to reach broader audiences beyond Córdoba.</w:t>
      </w:r>
    </w:p>
    <w:bookmarkEnd w:id="31"/>
    <w:bookmarkStart w:id="32" w:name="conclusion"/>
    <w:p>
      <w:pPr>
        <w:pStyle w:val="Heading2"/>
      </w:pPr>
      <w:r>
        <w:t xml:space="preserve">9. Conclusion</w:t>
      </w:r>
    </w:p>
    <w:p>
      <w:pPr>
        <w:pStyle w:val="FirstParagraph"/>
      </w:pPr>
      <w:r>
        <w:t xml:space="preserve">This Peer Review Report affirms the musician's strong capabilities and potential within the dynamic music scene of Córdoba, Argentina. Their technical skill, artistic sensitivity, and professional demeanor position them well for continued success. By addressing the identified areas for improvement and embracing the recommendations provided, the musician can further elevate their career and contribute meaningfully to the cultural richness of Córdoba.</w:t>
      </w:r>
    </w:p>
    <w:p>
      <w:pPr>
        <w:pStyle w:val="BodyText"/>
      </w:pPr>
      <w:r>
        <w:t xml:space="preserve">The local music community in Córdoba values dedication, creativity, and collaboration, and this musician embodies these qualities. With ongoing development and strategic growth, they are poised to become a prominent figure in the region's musical landscape.</w:t>
      </w:r>
    </w:p>
    <w:p>
      <w:pPr>
        <w:pStyle w:val="BodyText"/>
      </w:pPr>
      <w:r>
        <w:t xml:space="preserve">This Peer Review Report is intended for professional development purposes and reflects the collective assessment of the review panel. It is not a definitive judgment but a constructive evaluation aimed at supporting artistic growth.</w:t>
      </w:r>
    </w:p>
    <w:p>
      <w:pPr>
        <w:pStyle w:val="BodyText"/>
      </w:pPr>
      <w:r>
        <w:t xml:space="preserve">© 2023 Peer Review Panel - Córdoba Music Industry Association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Córdoba, Argentina</dc:title>
  <dc:creator/>
  <dc:language>en</dc:language>
  <cp:keywords/>
  <dcterms:created xsi:type="dcterms:W3CDTF">2026-10-10T03:54:35Z</dcterms:created>
  <dcterms:modified xsi:type="dcterms:W3CDTF">2026-10-10T03:54:35Z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