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and</w:t>
      </w:r>
      <w:r>
        <w:t xml:space="preserve"> </w:t>
      </w:r>
      <w:r>
        <w:t xml:space="preserve">Professional</w:t>
      </w:r>
      <w:r>
        <w:t xml:space="preserve"> </w:t>
      </w:r>
      <w:r>
        <w:t xml:space="preserve">Standards</w:t>
      </w:r>
    </w:p>
    <w:p>
      <w:pPr>
        <w:pStyle w:val="FirstParagraph"/>
      </w:pPr>
      <w:r>
        <w:rPr>
          <w:bCs/>
          <w:b/>
        </w:rPr>
        <w:t xml:space="preserve">Document Type:</w:t>
      </w:r>
      <w:r>
        <w:t xml:space="preserve"> </w:t>
      </w:r>
      <w:r>
        <w:t xml:space="preserve">Peer Review Report</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Australia Sydney</w:t>
      </w:r>
    </w:p>
    <w:bookmarkStart w:id="20" w:name="Xef5ec1c2a4b73ba1ca83582484d53af0b8c5e03"/>
    <w:p>
      <w:pPr>
        <w:pStyle w:val="Heading1"/>
      </w:pPr>
      <w:r>
        <w:t xml:space="preserve">Peer Review Report: Professional Musician Assessment</w:t>
      </w:r>
    </w:p>
    <w:p>
      <w:pPr>
        <w:pStyle w:val="FirstParagraph"/>
      </w:pPr>
      <w:r>
        <w:rPr>
          <w:bCs/>
          <w:b/>
        </w:rPr>
        <w:t xml:space="preserve">Subject:</w:t>
      </w:r>
      <w:r>
        <w:t xml:space="preserve"> </w:t>
      </w:r>
      <w:r>
        <w:t xml:space="preserve">Evaluation of Artistic Merit, Technical Proficiency, and Industry Compliance within the Sydney Music Ecosystem.</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a professional</w:t>
      </w:r>
      <w:r>
        <w:t xml:space="preserve"> </w:t>
      </w:r>
      <w:r>
        <w:rPr>
          <w:bCs/>
          <w:b/>
        </w:rPr>
        <w:t xml:space="preserve">Musician</w:t>
      </w:r>
      <w:r>
        <w:t xml:space="preserve"> </w:t>
      </w:r>
      <w:r>
        <w:t xml:space="preserve">operating within the vibrant cultural landscape of</w:t>
      </w:r>
      <w:r>
        <w:t xml:space="preserve"> </w:t>
      </w:r>
      <w:r>
        <w:rPr>
          <w:bCs/>
          <w:b/>
        </w:rPr>
        <w:t xml:space="preserve">Australia Sydney</w:t>
      </w:r>
      <w:r>
        <w:t xml:space="preserve">. The purpose of this document is to assess the subject's technical capabilities, artistic integrity, and adherence to the professional standards expected by the Australian music industry. As Sydney continues to establish itself as a premier global hub for live performance and creative arts, the benchmark for musicianship has risen significantly. This review analyzes the musician's performance against these elevated standards, considering both the artistic output and the logistical realities of performing in a major metropolitan center like Sydney.</w:t>
      </w:r>
    </w:p>
    <w:p>
      <w:pPr>
        <w:pStyle w:val="BodyText"/>
      </w:pPr>
      <w:r>
        <w:t xml:space="preserve">The assessment covers a range of criteria, including instrumental proficiency, stage presence, repertoire selection, and professional conduct. The findings presented herein are based on direct observation of live performances at various venues across the city, as well as a review of recorded works and industry feedback.</w:t>
      </w:r>
    </w:p>
    <w:bookmarkEnd w:id="21"/>
    <w:bookmarkStart w:id="22" w:name="Xebf460a7ced9e0b9a4f5c8c924cbbd0366f2867"/>
    <w:p>
      <w:pPr>
        <w:pStyle w:val="Heading2"/>
      </w:pPr>
      <w:r>
        <w:t xml:space="preserve">2. Contextual Framework: The Sydney Music Scene</w:t>
      </w:r>
    </w:p>
    <w:p>
      <w:pPr>
        <w:pStyle w:val="FirstParagraph"/>
      </w:pPr>
      <w:r>
        <w:t xml:space="preserve">To accurately evaluate a</w:t>
      </w:r>
      <w:r>
        <w:t xml:space="preserve"> </w:t>
      </w:r>
      <w:r>
        <w:rPr>
          <w:bCs/>
          <w:b/>
        </w:rPr>
        <w:t xml:space="preserve">Musician</w:t>
      </w:r>
      <w:r>
        <w:t xml:space="preserve">, one must understand the environment in which they operate.</w:t>
      </w:r>
      <w:r>
        <w:t xml:space="preserve"> </w:t>
      </w:r>
      <w:r>
        <w:rPr>
          <w:bCs/>
          <w:b/>
        </w:rPr>
        <w:t xml:space="preserve">Australia Sydney</w:t>
      </w:r>
      <w:r>
        <w:t xml:space="preserve"> </w:t>
      </w:r>
      <w:r>
        <w:t xml:space="preserve">offers a unique and demanding environment for performers. The city is characterized by a diverse array of venues, ranging from intimate acoustic bars in Newtown and Surry Hills to large-scale arenas and prestigious concert halls such as the Sydney Opera House. The audience in Sydney is generally well-versed in music, highly critical, and appreciative of authenticity and technical excellence.</w:t>
      </w:r>
    </w:p>
    <w:p>
      <w:pPr>
        <w:pStyle w:val="BodyText"/>
      </w:pPr>
      <w:r>
        <w:t xml:space="preserve">Furthermore, the regulatory environment in Australia requires strict adherence to copyright laws managed by organizations like APRA AMCOS. A professional musician in this region must not only be artistically capable but also administratively competent. This</w:t>
      </w:r>
      <w:r>
        <w:t xml:space="preserve"> </w:t>
      </w:r>
      <w:r>
        <w:rPr>
          <w:bCs/>
          <w:b/>
        </w:rPr>
        <w:t xml:space="preserve">Peer Review Report</w:t>
      </w:r>
      <w:r>
        <w:t xml:space="preserve"> </w:t>
      </w:r>
      <w:r>
        <w:t xml:space="preserve">takes these contextual factors into account, ensuring that the evaluation reflects the specific requirements of the local industry.</w:t>
      </w:r>
    </w:p>
    <w:bookmarkEnd w:id="22"/>
    <w:bookmarkStart w:id="25" w:name="X563ab61b5aac69a99e91a108a8a6cf49c0ff840"/>
    <w:p>
      <w:pPr>
        <w:pStyle w:val="Heading2"/>
      </w:pPr>
      <w:r>
        <w:t xml:space="preserve">3. Technical Proficiency and Artistic Expression</w:t>
      </w:r>
    </w:p>
    <w:bookmarkStart w:id="23" w:name="instrumental-mastery"/>
    <w:p>
      <w:pPr>
        <w:pStyle w:val="Heading3"/>
      </w:pPr>
      <w:r>
        <w:t xml:space="preserve">3.1 Instrumental Mastery</w:t>
      </w:r>
    </w:p>
    <w:p>
      <w:pPr>
        <w:pStyle w:val="FirstParagraph"/>
      </w:pPr>
      <w:r>
        <w:t xml:space="preserve">The subject demonstrates a high level of technical proficiency. Their command of their primary instrument is evident in their intonation, rhythm, and dynamic control. In the context of a</w:t>
      </w:r>
      <w:r>
        <w:t xml:space="preserve"> </w:t>
      </w:r>
      <w:r>
        <w:rPr>
          <w:bCs/>
          <w:b/>
        </w:rPr>
        <w:t xml:space="preserve">Peer Review Report</w:t>
      </w:r>
      <w:r>
        <w:t xml:space="preserve">, technical skill is the baseline requirement. The musician exhibits the ability to execute complex passages with precision, a trait that is essential for securing bookings at competitive venues in</w:t>
      </w:r>
      <w:r>
        <w:t xml:space="preserve"> </w:t>
      </w:r>
      <w:r>
        <w:rPr>
          <w:bCs/>
          <w:b/>
        </w:rPr>
        <w:t xml:space="preserve">Australia Sydney</w:t>
      </w:r>
      <w:r>
        <w:t xml:space="preserve">.</w:t>
      </w:r>
    </w:p>
    <w:bookmarkEnd w:id="23"/>
    <w:bookmarkStart w:id="24" w:name="musicality-and-interpretation"/>
    <w:p>
      <w:pPr>
        <w:pStyle w:val="Heading3"/>
      </w:pPr>
      <w:r>
        <w:t xml:space="preserve">3.2 Musicality and Interpretation</w:t>
      </w:r>
    </w:p>
    <w:p>
      <w:pPr>
        <w:pStyle w:val="FirstParagraph"/>
      </w:pPr>
      <w:r>
        <w:t xml:space="preserve">Beyond mere technical execution, the musician displays a strong sense of musicality. Their interpretation of repertoire is nuanced and emotionally resonant. Whether performing original compositions or covers, the artist maintains a distinct voice. This ability to connect with the audience on an emotional level is crucial for building a loyal fanbase in a saturated market like Sydney.</w:t>
      </w:r>
    </w:p>
    <w:bookmarkEnd w:id="24"/>
    <w:bookmarkEnd w:id="25"/>
    <w:bookmarkStart w:id="28" w:name="professionalism-and-industry-standards"/>
    <w:p>
      <w:pPr>
        <w:pStyle w:val="Heading2"/>
      </w:pPr>
      <w:r>
        <w:t xml:space="preserve">4. Professionalism and Industry Standards</w:t>
      </w:r>
    </w:p>
    <w:bookmarkStart w:id="26" w:name="reliability-and-conduct"/>
    <w:p>
      <w:pPr>
        <w:pStyle w:val="Heading3"/>
      </w:pPr>
      <w:r>
        <w:t xml:space="preserve">4.1 Reliability and Conduct</w:t>
      </w:r>
    </w:p>
    <w:p>
      <w:pPr>
        <w:pStyle w:val="FirstParagraph"/>
      </w:pPr>
      <w:r>
        <w:t xml:space="preserve">Professionalism is a critical component of this</w:t>
      </w:r>
      <w:r>
        <w:t xml:space="preserve"> </w:t>
      </w:r>
      <w:r>
        <w:rPr>
          <w:bCs/>
          <w:b/>
        </w:rPr>
        <w:t xml:space="preserve">Peer Review Report</w:t>
      </w:r>
      <w:r>
        <w:t xml:space="preserve">. The musician has been observed to be punctual, prepared, and respectful towards venue staff, fellow performers, and audience members. In the tight-knit community of</w:t>
      </w:r>
      <w:r>
        <w:t xml:space="preserve"> </w:t>
      </w:r>
      <w:r>
        <w:rPr>
          <w:bCs/>
          <w:b/>
        </w:rPr>
        <w:t xml:space="preserve">Australia Sydney</w:t>
      </w:r>
      <w:r>
        <w:t xml:space="preserve">, reputation is paramount. A musician's ability to maintain positive relationships with promoters and venue managers directly impacts their career longevity. The subject's conduct aligns with the high ethical standards expected of professionals in the Australian entertainment sector.</w:t>
      </w:r>
    </w:p>
    <w:bookmarkEnd w:id="26"/>
    <w:bookmarkStart w:id="27" w:name="compliance-and-administration"/>
    <w:p>
      <w:pPr>
        <w:pStyle w:val="Heading3"/>
      </w:pPr>
      <w:r>
        <w:t xml:space="preserve">4.2 Compliance and Administration</w:t>
      </w:r>
    </w:p>
    <w:p>
      <w:pPr>
        <w:pStyle w:val="FirstParagraph"/>
      </w:pPr>
      <w:r>
        <w:t xml:space="preserve">The review confirms that the musician is compliant with local regulations, including proper registration with APRA AMCOS and adherence to noise ordinances and licensing requirements. This administrative diligence is often overlooked but is vital for a sustainable career in</w:t>
      </w:r>
      <w:r>
        <w:t xml:space="preserve"> </w:t>
      </w:r>
      <w:r>
        <w:rPr>
          <w:bCs/>
          <w:b/>
        </w:rPr>
        <w:t xml:space="preserve">Australia Sydney</w:t>
      </w:r>
      <w:r>
        <w:t xml:space="preserve">.</w:t>
      </w:r>
    </w:p>
    <w:bookmarkEnd w:id="27"/>
    <w:bookmarkEnd w:id="28"/>
    <w:bookmarkStart w:id="29" w:name="performance-evaluation-metrics"/>
    <w:p>
      <w:pPr>
        <w:pStyle w:val="Heading2"/>
      </w:pPr>
      <w:r>
        <w:t xml:space="preserve">5. Performance Evaluation Metrics</w:t>
      </w:r>
    </w:p>
    <w:p>
      <w:pPr>
        <w:pStyle w:val="FirstParagraph"/>
      </w:pPr>
      <w:r>
        <w:rPr>
          <w:bCs/>
          <w:b/>
        </w:rPr>
        <w:t xml:space="preserve">Based on the criteria outlined in this Peer Review Report, the following ratings are assigned:</w:t>
      </w:r>
    </w:p>
    <w:p>
      <w:pPr>
        <w:pStyle w:val="BodyText"/>
      </w:pPr>
      <w:r>
        <w:t xml:space="preserve">Technical Skill:</w:t>
      </w:r>
      <w:r>
        <w:t xml:space="preserve"> </w:t>
      </w:r>
      <w:r>
        <w:t xml:space="preserve">9/10</w:t>
      </w:r>
    </w:p>
    <w:p>
      <w:pPr>
        <w:pStyle w:val="BodyText"/>
      </w:pPr>
      <w:r>
        <w:t xml:space="preserve">Stage Presence:</w:t>
      </w:r>
      <w:r>
        <w:t xml:space="preserve"> </w:t>
      </w:r>
      <w:r>
        <w:t xml:space="preserve">8.5/10</w:t>
      </w:r>
    </w:p>
    <w:p>
      <w:pPr>
        <w:pStyle w:val="BodyText"/>
      </w:pPr>
      <w:r>
        <w:t xml:space="preserve">Repertoire Diversity:</w:t>
      </w:r>
      <w:r>
        <w:t xml:space="preserve"> </w:t>
      </w:r>
      <w:r>
        <w:t xml:space="preserve">8/10</w:t>
      </w:r>
    </w:p>
    <w:p>
      <w:pPr>
        <w:pStyle w:val="BodyText"/>
      </w:pPr>
      <w:r>
        <w:t xml:space="preserve">Professionalism:</w:t>
      </w:r>
      <w:r>
        <w:t xml:space="preserve"> </w:t>
      </w:r>
      <w:r>
        <w:t xml:space="preserve">9.5/10</w:t>
      </w:r>
    </w:p>
    <w:p>
      <w:pPr>
        <w:pStyle w:val="BodyText"/>
      </w:pPr>
      <w:r>
        <w:t xml:space="preserve">Audience Engagement:</w:t>
      </w:r>
      <w:r>
        <w:t xml:space="preserve"> </w:t>
      </w:r>
      <w:r>
        <w:t xml:space="preserve">9/10</w:t>
      </w:r>
    </w:p>
    <w:bookmarkEnd w:id="29"/>
    <w:bookmarkStart w:id="30" w:name="recommendations-for-development"/>
    <w:p>
      <w:pPr>
        <w:pStyle w:val="Heading2"/>
      </w:pPr>
      <w:r>
        <w:t xml:space="preserve">6. Recommendations for Development</w:t>
      </w:r>
    </w:p>
    <w:p>
      <w:pPr>
        <w:pStyle w:val="FirstParagraph"/>
      </w:pPr>
      <w:r>
        <w:t xml:space="preserve">While the</w:t>
      </w:r>
      <w:r>
        <w:t xml:space="preserve"> </w:t>
      </w:r>
      <w:r>
        <w:rPr>
          <w:bCs/>
          <w:b/>
        </w:rPr>
        <w:t xml:space="preserve">Musician</w:t>
      </w:r>
      <w:r>
        <w:t xml:space="preserve"> </w:t>
      </w:r>
      <w:r>
        <w:t xml:space="preserve">performs at a high level, this</w:t>
      </w:r>
      <w:r>
        <w:t xml:space="preserve"> </w:t>
      </w:r>
      <w:r>
        <w:rPr>
          <w:bCs/>
          <w:b/>
        </w:rPr>
        <w:t xml:space="preserve">Peer Review Report</w:t>
      </w:r>
      <w:r>
        <w:t xml:space="preserve"> </w:t>
      </w:r>
      <w:r>
        <w:t xml:space="preserve">identifies areas for further growth to maximize potential within the</w:t>
      </w:r>
      <w:r>
        <w:t xml:space="preserve"> </w:t>
      </w:r>
      <w:r>
        <w:rPr>
          <w:bCs/>
          <w:b/>
        </w:rPr>
        <w:t xml:space="preserve">Australia Sydney</w:t>
      </w:r>
      <w:r>
        <w:t xml:space="preserve"> </w:t>
      </w:r>
      <w:r>
        <w:t xml:space="preserve">market:</w:t>
      </w:r>
    </w:p>
    <w:p>
      <w:pPr>
        <w:numPr>
          <w:ilvl w:val="0"/>
          <w:numId w:val="1001"/>
        </w:numPr>
        <w:pStyle w:val="Compact"/>
      </w:pPr>
      <w:r>
        <w:rPr>
          <w:bCs/>
          <w:b/>
        </w:rPr>
        <w:t xml:space="preserve">Digital Presence:</w:t>
      </w:r>
      <w:r>
        <w:t xml:space="preserve"> </w:t>
      </w:r>
      <w:r>
        <w:t xml:space="preserve">Enhance online marketing strategies to reach a broader audience beyond local venues. Utilize social media platforms effectively to engage with fans and promote upcoming shows.</w:t>
      </w:r>
    </w:p>
    <w:p>
      <w:pPr>
        <w:numPr>
          <w:ilvl w:val="0"/>
          <w:numId w:val="1001"/>
        </w:numPr>
        <w:pStyle w:val="Compact"/>
      </w:pPr>
      <w:r>
        <w:rPr>
          <w:bCs/>
          <w:b/>
        </w:rPr>
        <w:t xml:space="preserve">Collaboration:</w:t>
      </w:r>
      <w:r>
        <w:t xml:space="preserve"> </w:t>
      </w:r>
      <w:r>
        <w:t xml:space="preserve">Seek opportunities to collaborate with other artists in the Sydney scene. Cross-genre collaborations can introduce the musician to new audiences and foster creative growth.</w:t>
      </w:r>
    </w:p>
    <w:p>
      <w:pPr>
        <w:numPr>
          <w:ilvl w:val="0"/>
          <w:numId w:val="1001"/>
        </w:numPr>
        <w:pStyle w:val="Compact"/>
      </w:pPr>
      <w:r>
        <w:rPr>
          <w:bCs/>
          <w:b/>
        </w:rPr>
        <w:t xml:space="preserve">Original Content:</w:t>
      </w:r>
      <w:r>
        <w:t xml:space="preserve"> </w:t>
      </w:r>
      <w:r>
        <w:t xml:space="preserve">Continue to develop original material. While covers are popular, a strong portfolio of original songs is essential for long-term success and differentiation in the industry.</w:t>
      </w:r>
    </w:p>
    <w:bookmarkEnd w:id="30"/>
    <w:bookmarkStart w:id="31"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 is a highly competent and professional</w:t>
      </w:r>
      <w:r>
        <w:t xml:space="preserve"> </w:t>
      </w:r>
      <w:r>
        <w:rPr>
          <w:bCs/>
          <w:b/>
        </w:rPr>
        <w:t xml:space="preserve">Musician</w:t>
      </w:r>
      <w:r>
        <w:t xml:space="preserve"> </w:t>
      </w:r>
      <w:r>
        <w:t xml:space="preserve">well-suited to the demands of the</w:t>
      </w:r>
      <w:r>
        <w:t xml:space="preserve"> </w:t>
      </w:r>
      <w:r>
        <w:rPr>
          <w:bCs/>
          <w:b/>
        </w:rPr>
        <w:t xml:space="preserve">Australia Sydney</w:t>
      </w:r>
      <w:r>
        <w:t xml:space="preserve"> </w:t>
      </w:r>
      <w:r>
        <w:t xml:space="preserve">music industry. Their combination of technical skill, artistic expression, and professional integrity positions them favorably for continued success. By addressing the recommendations provided, the musician can further elevate their career and contribute meaningfully to the rich cultural tapestry of Sydney.</w:t>
      </w:r>
    </w:p>
    <w:bookmarkEnd w:id="31"/>
    <w:p>
      <w:pPr>
        <w:pStyle w:val="BodyText"/>
      </w:pPr>
      <w:r>
        <w:t xml:space="preserve">This document is a formal Peer Review Report intended for professional use.</w:t>
      </w:r>
      <w:r>
        <w:br/>
      </w:r>
      <w:r>
        <w:t xml:space="preserve">Prepared in accordance with industry standards for Musician assessment in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and Professional Standards</dc:title>
  <dc:creator/>
  <dc:language>en</dc:language>
  <cp:keywords/>
  <dcterms:created xsi:type="dcterms:W3CDTF">2026-10-10T03:54:07Z</dcterms:created>
  <dcterms:modified xsi:type="dcterms:W3CDTF">2026-10-10T03:54:07Z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