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Dhaka,</w:t>
      </w:r>
      <w:r>
        <w:t xml:space="preserve"> </w:t>
      </w:r>
      <w:r>
        <w:t xml:space="preserve">Bangladesh</w:t>
      </w:r>
    </w:p>
    <w:bookmarkStart w:id="27" w:name="Xa6af73cd37b2be20501f7ab2edcc6785c679fa7"/>
    <w:p>
      <w:pPr>
        <w:pStyle w:val="Heading1"/>
      </w:pPr>
      <w:r>
        <w:t xml:space="preserve">Peer Review Report: Musician Performance Evaluation</w:t>
      </w:r>
    </w:p>
    <w:p>
      <w:pPr>
        <w:pStyle w:val="FirstParagraph"/>
      </w:pPr>
      <w:r>
        <w:rPr>
          <w:bCs/>
          <w:b/>
        </w:rPr>
        <w:t xml:space="preserve">Subject:</w:t>
      </w:r>
      <w:r>
        <w:t xml:space="preserve"> </w:t>
      </w:r>
      <w:r>
        <w:t xml:space="preserve">Professional Competency and Artistic Review of Musician</w:t>
      </w:r>
    </w:p>
    <w:p>
      <w:pPr>
        <w:pStyle w:val="BodyText"/>
      </w:pPr>
      <w:r>
        <w:rPr>
          <w:bCs/>
          <w:b/>
        </w:rPr>
        <w:t xml:space="preserve">Location:</w:t>
      </w:r>
      <w:r>
        <w:t xml:space="preserve"> </w:t>
      </w:r>
      <w:r>
        <w:t xml:space="preserve">Bangladesh Dhaka (Gulshan/Banani Cultural District)</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Arts Council of Dhaka</w:t>
      </w:r>
    </w:p>
    <w:p>
      <w:pPr>
        <w:pStyle w:val="BodyText"/>
      </w:pPr>
      <w:r>
        <w:rPr>
          <w:bCs/>
          <w:b/>
        </w:rPr>
        <w:t xml:space="preserve">Context:</w:t>
      </w:r>
      <w:r>
        <w:t xml:space="preserve"> </w:t>
      </w:r>
      <w:r>
        <w:t xml:space="preserve">Annual Assessment for Cultural Grant Eligibility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cultural contribution of the subject Musician operating within the vibrant cultural landscape of Bangladesh Dhaka. The review was conducted by a panel of senior industry experts, including composers, musicologists, and event organizers based in the capital. The primary objective of this assessment is to determine the Musician's adherence to professional standards, their ability to innovate within the local genre, and their overall impact on the Dhaka music scene. The findings indicate a high level of proficiency, though specific areas regarding technical consistency and cultural preservation require attention.</w:t>
      </w:r>
    </w:p>
    <w:bookmarkEnd w:id="20"/>
    <w:bookmarkStart w:id="21" w:name="introduction-and-scope"/>
    <w:p>
      <w:pPr>
        <w:pStyle w:val="Heading2"/>
      </w:pPr>
      <w:r>
        <w:t xml:space="preserve">2. Introduction and Scope</w:t>
      </w:r>
    </w:p>
    <w:p>
      <w:pPr>
        <w:pStyle w:val="FirstParagraph"/>
      </w:pPr>
      <w:r>
        <w:t xml:space="preserve">The music industry in Bangladesh Dhaka is currently undergoing a significant transformation, blending traditional folk roots with modern global influences. In this context, the role of the Musician is not merely entertainment but a custodian of cultural heritage. This report evaluates the Musician across three primary dimensions: Technical Proficiency, Artistic Expression, and Professional Conduct. The scope of this review covers performances observed at major venues in Dhaka, including the Bangabandhu International Conference Centre (BICC) and various private cultural gatherings in the Gulshan area over the past twelve months.</w:t>
      </w:r>
    </w:p>
    <w:bookmarkEnd w:id="21"/>
    <w:bookmarkStart w:id="22" w:name="Xee2a6f385689b7d8206946916873c4569151bcc"/>
    <w:p>
      <w:pPr>
        <w:pStyle w:val="Heading2"/>
      </w:pPr>
      <w:r>
        <w:t xml:space="preserve">3. Technical Proficiency and Instrumentation</w:t>
      </w:r>
    </w:p>
    <w:p>
      <w:pPr>
        <w:pStyle w:val="FirstParagraph"/>
      </w:pPr>
      <w:r>
        <w:t xml:space="preserve">The panel observed the Musician's command over their primary instrument with great scrutiny. In the context of Bangladesh Dhaka, where audiences are increasingly discerning, technical accuracy is paramount. The Musician demonstrated exceptional dexterity and a deep understanding of rhythm, particularly when performing complex compositions involving traditional beats like the "Dhap" or "Khidki." The intonation was generally precise, reflecting rigorous practice. However, during high-energy segments of the performance, there were minor lapses in synchronization with the backing band. For a Musician aiming for international recognition from Bangladesh Dhaka, absolute rhythmic precision is non-negotiable.</w:t>
      </w:r>
    </w:p>
    <w:p>
      <w:pPr>
        <w:pStyle w:val="BodyText"/>
      </w:pPr>
      <w:r>
        <w:t xml:space="preserve">Furthermore, the integration of modern audio technology was noted. The Musician showed a willingness to adapt to digital soundscapes, a crucial skill in the contemporary Dhaka market. The ability to blend acoustic instruments with electronic synthesizers was handled with competence, suggesting a forward-thinking approach to music production.</w:t>
      </w:r>
    </w:p>
    <w:bookmarkEnd w:id="22"/>
    <w:bookmarkStart w:id="23" w:name="X8c560f71774a844b6dd85f6cd71832558e3b6bd"/>
    <w:p>
      <w:pPr>
        <w:pStyle w:val="Heading2"/>
      </w:pPr>
      <w:r>
        <w:t xml:space="preserve">4. Artistic Expression and Cultural Relevance</w:t>
      </w:r>
    </w:p>
    <w:p>
      <w:pPr>
        <w:pStyle w:val="FirstParagraph"/>
      </w:pPr>
      <w:r>
        <w:t xml:space="preserve">A critical component of this Peer Review Report is the assessment of the Musician's connection to the local audience. Bangladesh Dhaka is a city of rich history, and the Musician was evaluated on their ability to evoke emotion through this lens. The review panel commends the Musician for incorporating lyrical themes that resonate with the socio-political and emotional realities of the people of Dhaka. The interpretation of Rabindra Sangeet and Nazrul Geeti, staples of Bengali music, was respectful and emotionally charged.</w:t>
      </w:r>
    </w:p>
    <w:p>
      <w:pPr>
        <w:pStyle w:val="BodyText"/>
      </w:pPr>
      <w:r>
        <w:t xml:space="preserve">However, the panel notes a tendency to rely heavily on established repertoire. While safe, this approach limits the Musician's potential to define the next wave of Bangladeshi music. To truly excel, the Musician must compose original works that reflect the modern urban experience of Bangladesh Dhaka while retaining the soul of the nation. Innovation is required to move beyond being a mere interpreter to becoming a visionary leader in the arts.</w:t>
      </w:r>
    </w:p>
    <w:bookmarkEnd w:id="23"/>
    <w:bookmarkStart w:id="24" w:name="professional-conduct-and-collaboration"/>
    <w:p>
      <w:pPr>
        <w:pStyle w:val="Heading2"/>
      </w:pPr>
      <w:r>
        <w:t xml:space="preserve">5. Professional Conduct and Collaboration</w:t>
      </w:r>
    </w:p>
    <w:p>
      <w:pPr>
        <w:pStyle w:val="FirstParagraph"/>
      </w:pPr>
      <w:r>
        <w:t xml:space="preserve">The music ecosystem in Bangladesh Dhaka relies heavily on networking and collaboration. This section of the report evaluates the Musician's interpersonal skills. Feedback from fellow artists, sound engineers, and event managers was overwhelmingly positive. The Musician is described as punctual, respectful, and easy to work with. In an industry often plagued by logistical challenges, the Musician's professionalism stands out as a significant asset.</w:t>
      </w:r>
    </w:p>
    <w:p>
      <w:pPr>
        <w:pStyle w:val="BodyText"/>
      </w:pPr>
      <w:r>
        <w:t xml:space="preserve">The Musician actively participates in community workshops and mentorship programs in Dhaka, contributing to the development of younger talent. This commitment to the community aligns well with the expectations of a cultural ambassador. The panel views this collaborative spirit as a strength that enhances the Musician's reputation and longevity in the field.</w:t>
      </w:r>
    </w:p>
    <w:bookmarkEnd w:id="24"/>
    <w:bookmarkStart w:id="25" w:name="areas-for-improvement"/>
    <w:p>
      <w:pPr>
        <w:pStyle w:val="Heading2"/>
      </w:pPr>
      <w:r>
        <w:t xml:space="preserve">6. Areas for Improvement</w:t>
      </w:r>
    </w:p>
    <w:p>
      <w:pPr>
        <w:pStyle w:val="FirstParagraph"/>
      </w:pPr>
      <w:r>
        <w:t xml:space="preserve">Despite the positive assessment, this Peer Review Report identifies specific areas where the Musician must improve to maintain relevance and excellence:</w:t>
      </w:r>
    </w:p>
    <w:p>
      <w:pPr>
        <w:numPr>
          <w:ilvl w:val="0"/>
          <w:numId w:val="1001"/>
        </w:numPr>
        <w:pStyle w:val="Compact"/>
      </w:pPr>
      <w:r>
        <w:rPr>
          <w:bCs/>
          <w:b/>
        </w:rPr>
        <w:t xml:space="preserve">Stage Presence:</w:t>
      </w:r>
      <w:r>
        <w:t xml:space="preserve"> </w:t>
      </w:r>
      <w:r>
        <w:t xml:space="preserve">The Musician should work on engaging more dynamically with the audience. In large venues in Dhaka, a static performance can lose the crowd's attention. More movement and interaction are recommended.</w:t>
      </w:r>
    </w:p>
    <w:p>
      <w:pPr>
        <w:numPr>
          <w:ilvl w:val="0"/>
          <w:numId w:val="1001"/>
        </w:numPr>
        <w:pStyle w:val="Compact"/>
      </w:pPr>
      <w:r>
        <w:rPr>
          <w:bCs/>
          <w:b/>
        </w:rPr>
        <w:t xml:space="preserve">Original Composition:</w:t>
      </w:r>
      <w:r>
        <w:t xml:space="preserve"> </w:t>
      </w:r>
      <w:r>
        <w:t xml:space="preserve">There is an urgent need to increase the ratio of original compositions in the setlist. The Musician should focus on writing music that tells new stories about Bangladesh Dhaka.</w:t>
      </w:r>
    </w:p>
    <w:p>
      <w:pPr>
        <w:numPr>
          <w:ilvl w:val="0"/>
          <w:numId w:val="1001"/>
        </w:numPr>
        <w:pStyle w:val="Compact"/>
      </w:pPr>
      <w:r>
        <w:rPr>
          <w:bCs/>
          <w:b/>
        </w:rPr>
        <w:t xml:space="preserve">Technical Consistency:</w:t>
      </w:r>
      <w:r>
        <w:t xml:space="preserve"> </w:t>
      </w:r>
      <w:r>
        <w:t xml:space="preserve">As noted earlier, rhythmic synchronization during complex arrangements needs refinement to ensure a flawless live experience.</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subject Musician is a valuable asset to the cultural fabric of Bangladesh Dhaka. Their technical skills are strong, their professional conduct is exemplary, and their respect for tradition is evident. With a focused effort on innovation and stage dynamics, the Musician has the potential to elevate their career to a global stage. The panel recommends the approval of the requested cultural grant and encourages the Musician to continue their dedication to the arts.</w:t>
      </w:r>
    </w:p>
    <w:p>
      <w:pPr>
        <w:pStyle w:val="BodyText"/>
      </w:pPr>
      <w:r>
        <w:rPr>
          <w:bCs/>
          <w:b/>
        </w:rPr>
        <w:t xml:space="preserve">Lead Reviewer:</w:t>
      </w:r>
    </w:p>
    <w:p>
      <w:pPr>
        <w:pStyle w:val="BodyText"/>
      </w:pPr>
      <w:r>
        <w:t xml:space="preserve">Dr. Rafiqul Islam</w:t>
      </w:r>
    </w:p>
    <w:p>
      <w:pPr>
        <w:pStyle w:val="BodyText"/>
      </w:pPr>
      <w:r>
        <w:t xml:space="preserve">Chairman, Arts Council of Dhaka</w:t>
      </w:r>
    </w:p>
    <w:p>
      <w:pPr>
        <w:pStyle w:val="BodyText"/>
      </w:pPr>
      <w:r>
        <w:rPr>
          <w:bCs/>
          <w:b/>
        </w:rPr>
        <w:t xml:space="preserve">Approved By:</w:t>
      </w:r>
    </w:p>
    <w:p>
      <w:pPr>
        <w:pStyle w:val="BodyText"/>
      </w:pPr>
      <w:r>
        <w:t xml:space="preserve">Ministry of Cultural Affairs</w:t>
      </w:r>
    </w:p>
    <w:p>
      <w:pPr>
        <w:pStyle w:val="BodyText"/>
      </w:pPr>
      <w:r>
        <w:t xml:space="preserve">Bangladesh Dhaka</w:t>
      </w:r>
    </w:p>
    <w:p>
      <w:pPr>
        <w:pStyle w:val="BodyText"/>
      </w:pPr>
      <w:r>
        <w:t xml:space="preserve">Confidential Document - For Internal Use Only. Generated for the Peer Review Process in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Dhaka, Bangladesh</dc:title>
  <dc:creator/>
  <dc:language>en</dc:language>
  <cp:keywords/>
  <dcterms:created xsi:type="dcterms:W3CDTF">2026-10-10T04:36:00Z</dcterms:created>
  <dcterms:modified xsi:type="dcterms:W3CDTF">2026-10-10T04:36:00Z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