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Musician</w:t>
      </w:r>
      <w:r>
        <w:t xml:space="preserve"> </w:t>
      </w:r>
      <w:r>
        <w:t xml:space="preserve">Performance</w:t>
      </w:r>
      <w:r>
        <w:t xml:space="preserve"> </w:t>
      </w:r>
      <w:r>
        <w:t xml:space="preserve">Evaluation</w:t>
      </w:r>
      <w:r>
        <w:t xml:space="preserve"> </w:t>
      </w:r>
      <w:r>
        <w:t xml:space="preserve">in</w:t>
      </w:r>
      <w:r>
        <w:t xml:space="preserve"> </w:t>
      </w:r>
      <w:r>
        <w:t xml:space="preserve">Guangzhou,</w:t>
      </w:r>
      <w:r>
        <w:t xml:space="preserve"> </w:t>
      </w:r>
      <w:r>
        <w:t xml:space="preserve">China</w:t>
      </w:r>
    </w:p>
    <w:bookmarkStart w:id="27" w:name="Xf877ed8b31680e585ad6b38ee487f0377f71fae"/>
    <w:p>
      <w:pPr>
        <w:pStyle w:val="Heading1"/>
      </w:pPr>
      <w:r>
        <w:t xml:space="preserve">Peer Review Report: Professional Musician Evaluation</w:t>
      </w:r>
    </w:p>
    <w:p>
      <w:pPr>
        <w:pStyle w:val="FirstParagraph"/>
      </w:pPr>
      <w:r>
        <w:rPr>
          <w:bCs/>
          <w:b/>
        </w:rPr>
        <w:t xml:space="preserve">Subject:</w:t>
      </w:r>
      <w:r>
        <w:t xml:space="preserve"> </w:t>
      </w:r>
      <w:r>
        <w:t xml:space="preserve">Professional Competency and Cultural Adaptation of Musician</w:t>
      </w:r>
    </w:p>
    <w:p>
      <w:pPr>
        <w:pStyle w:val="BodyText"/>
      </w:pPr>
      <w:r>
        <w:rPr>
          <w:bCs/>
          <w:b/>
        </w:rPr>
        <w:t xml:space="preserve">Location of Assessment:</w:t>
      </w:r>
      <w:r>
        <w:t xml:space="preserve"> </w:t>
      </w:r>
      <w:r>
        <w:t xml:space="preserve">Guangzhou, Guangdong Province, China</w:t>
      </w:r>
    </w:p>
    <w:p>
      <w:pPr>
        <w:pStyle w:val="BodyText"/>
      </w:pPr>
      <w:r>
        <w:rPr>
          <w:bCs/>
          <w:b/>
        </w:rPr>
        <w:t xml:space="preserve">Date of Report:</w:t>
      </w:r>
      <w:r>
        <w:t xml:space="preserve"> </w:t>
      </w:r>
      <w:r>
        <w:t xml:space="preserve">October 24, 2023</w:t>
      </w:r>
    </w:p>
    <w:p>
      <w:pPr>
        <w:pStyle w:val="BodyText"/>
      </w:pPr>
      <w:r>
        <w:rPr>
          <w:bCs/>
          <w:b/>
        </w:rPr>
        <w:t xml:space="preserve">Review Panel:</w:t>
      </w:r>
      <w:r>
        <w:t xml:space="preserve"> </w:t>
      </w:r>
      <w:r>
        <w:t xml:space="preserve">Guangzhou Arts &amp; Culture Peer Committee</w:t>
      </w:r>
    </w:p>
    <w:p>
      <w:pPr>
        <w:pStyle w:val="BodyText"/>
      </w:pPr>
      <w:r>
        <w:rPr>
          <w:bCs/>
          <w:b/>
        </w:rPr>
        <w:t xml:space="preserve">Context:</w:t>
      </w:r>
      <w:r>
        <w:t xml:space="preserve"> </w:t>
      </w:r>
      <w:r>
        <w:t xml:space="preserve">Evaluation of performance standards, technical proficiency, and integration within the local music ecosystem of China Guangzhou.</w:t>
      </w:r>
    </w:p>
    <w:bookmarkStart w:id="20" w:name="executive-summary"/>
    <w:p>
      <w:pPr>
        <w:pStyle w:val="Heading2"/>
      </w:pPr>
      <w:r>
        <w:t xml:space="preserve">1. Executive Summary</w:t>
      </w:r>
    </w:p>
    <w:p>
      <w:pPr>
        <w:pStyle w:val="FirstParagraph"/>
      </w:pPr>
      <w:r>
        <w:t xml:space="preserve">This Peer Review Report serves as a comprehensive assessment of the designated Musician’s professional capabilities, artistic integrity, and operational conduct within the vibrant cultural landscape of China Guangzhou. As a major economic and cultural hub in southern China, Guangzhou demands a high level of professionalism from performing artists. This document evaluates the Musician’s adherence to technical standards, their ability to engage with the local audience, and their compliance with the professional expectations set by the Guangzhou music industry. The review is based on live performances, peer feedback from local collaborators, and an analysis of the Musician’s contribution to the regional arts scene.</w:t>
      </w:r>
    </w:p>
    <w:bookmarkEnd w:id="20"/>
    <w:bookmarkStart w:id="21" w:name="X97b680d051ca862ee3b11fa2f89b62291861e4f"/>
    <w:p>
      <w:pPr>
        <w:pStyle w:val="Heading2"/>
      </w:pPr>
      <w:r>
        <w:t xml:space="preserve">2. Technical Proficiency and Artistic Quality</w:t>
      </w:r>
    </w:p>
    <w:p>
      <w:pPr>
        <w:pStyle w:val="FirstParagraph"/>
      </w:pPr>
      <w:r>
        <w:t xml:space="preserve">The primary criterion for this review is the technical mastery of the Musician. In the context of Guangzhou, where audiences are exposed to both traditional Cantonese music and modern global trends, the standard for excellence is exceptionally high.</w:t>
      </w:r>
    </w:p>
    <w:p>
      <w:pPr>
        <w:numPr>
          <w:ilvl w:val="0"/>
          <w:numId w:val="1001"/>
        </w:numPr>
        <w:pStyle w:val="Compact"/>
      </w:pPr>
      <w:r>
        <w:rPr>
          <w:bCs/>
          <w:b/>
        </w:rPr>
        <w:t xml:space="preserve">Instrumental/Vocal Mastery:</w:t>
      </w:r>
      <w:r>
        <w:t xml:space="preserve"> </w:t>
      </w:r>
      <w:r>
        <w:t xml:space="preserve">The Musician demonstrates a superior command of their instrument/voice. Technical execution during the observed performances in Guangzhou venues was precise, with minimal errors in pitch, rhythm, and dynamics. The ability to maintain consistency over long sets is particularly noteworthy.</w:t>
      </w:r>
    </w:p>
    <w:p>
      <w:pPr>
        <w:numPr>
          <w:ilvl w:val="0"/>
          <w:numId w:val="1001"/>
        </w:numPr>
        <w:pStyle w:val="Compact"/>
      </w:pPr>
      <w:r>
        <w:rPr>
          <w:bCs/>
          <w:b/>
        </w:rPr>
        <w:t xml:space="preserve">Repertoire Diversity:</w:t>
      </w:r>
      <w:r>
        <w:t xml:space="preserve"> </w:t>
      </w:r>
      <w:r>
        <w:t xml:space="preserve">The Musician has shown a commendable effort to curate a repertoire that resonates with the local demographic. While maintaining their core artistic identity, the inclusion of arrangements that acknowledge the musical heritage of the Guangdong region indicates a thoughtful approach to audience engagement.</w:t>
      </w:r>
    </w:p>
    <w:p>
      <w:pPr>
        <w:numPr>
          <w:ilvl w:val="0"/>
          <w:numId w:val="1001"/>
        </w:numPr>
        <w:pStyle w:val="Compact"/>
      </w:pPr>
      <w:r>
        <w:rPr>
          <w:bCs/>
          <w:b/>
        </w:rPr>
        <w:t xml:space="preserve">Stage Presence:</w:t>
      </w:r>
      <w:r>
        <w:t xml:space="preserve"> </w:t>
      </w:r>
      <w:r>
        <w:t xml:space="preserve">Performance energy was rated highly. The Musician effectively commands the stage, utilizing body language and interaction techniques that translate well across cultural barriers, ensuring that the audience in China Guangzhou remains engaged throughout the performance.</w:t>
      </w:r>
    </w:p>
    <w:bookmarkEnd w:id="21"/>
    <w:bookmarkStart w:id="22" w:name="Xd7be291a4eb2bab57bbd988f20c00c59199f112"/>
    <w:p>
      <w:pPr>
        <w:pStyle w:val="Heading2"/>
      </w:pPr>
      <w:r>
        <w:t xml:space="preserve">3. Cultural Adaptation and Local Integration</w:t>
      </w:r>
    </w:p>
    <w:p>
      <w:pPr>
        <w:pStyle w:val="FirstParagraph"/>
      </w:pPr>
      <w:r>
        <w:t xml:space="preserve">Operating as a Musician in China Guangzhou requires more than just musical talent; it requires cultural sensitivity and adaptability. This section evaluates how well the subject integrates into the local professional environment.</w:t>
      </w:r>
    </w:p>
    <w:p>
      <w:pPr>
        <w:numPr>
          <w:ilvl w:val="0"/>
          <w:numId w:val="1002"/>
        </w:numPr>
        <w:pStyle w:val="Compact"/>
      </w:pPr>
      <w:r>
        <w:rPr>
          <w:bCs/>
          <w:b/>
        </w:rPr>
        <w:t xml:space="preserve">Understanding of Local Norms:</w:t>
      </w:r>
      <w:r>
        <w:t xml:space="preserve"> </w:t>
      </w:r>
      <w:r>
        <w:t xml:space="preserve">The Musician has demonstrated a respectful understanding of Chinese cultural etiquette. This includes punctuality for rehearsals and performances, which is critical in the fast-paced environment of Guangzhou’s entertainment industry.</w:t>
      </w:r>
    </w:p>
    <w:p>
      <w:pPr>
        <w:numPr>
          <w:ilvl w:val="0"/>
          <w:numId w:val="1002"/>
        </w:numPr>
        <w:pStyle w:val="Compact"/>
      </w:pPr>
      <w:r>
        <w:rPr>
          <w:bCs/>
          <w:b/>
        </w:rPr>
        <w:t xml:space="preserve">Collaboration with Local Talent:</w:t>
      </w:r>
      <w:r>
        <w:t xml:space="preserve"> </w:t>
      </w:r>
      <w:r>
        <w:t xml:space="preserve">Feedback from local session musicians and producers in Guangzhou indicates that the Musician is a collaborative team player. The ability to communicate effectively, even with language barriers, and to respect the hierarchy and workflow of local production teams is a significant strength.</w:t>
      </w:r>
    </w:p>
    <w:p>
      <w:pPr>
        <w:numPr>
          <w:ilvl w:val="0"/>
          <w:numId w:val="1002"/>
        </w:numPr>
        <w:pStyle w:val="Compact"/>
      </w:pPr>
      <w:r>
        <w:rPr>
          <w:bCs/>
          <w:b/>
        </w:rPr>
        <w:t xml:space="preserve">Audience Connection:</w:t>
      </w:r>
      <w:r>
        <w:t xml:space="preserve"> </w:t>
      </w:r>
      <w:r>
        <w:t xml:space="preserve">The Musician has successfully bridged the gap between their artistic style and the expectations of the Guangzhou audience. Efforts to learn basic Mandarin or Cantonese phrases for stage banter have been noted as a positive factor in building rapport with the local crowd.</w:t>
      </w:r>
    </w:p>
    <w:bookmarkEnd w:id="22"/>
    <w:bookmarkStart w:id="23" w:name="professional-conduct-and-reliability"/>
    <w:p>
      <w:pPr>
        <w:pStyle w:val="Heading2"/>
      </w:pPr>
      <w:r>
        <w:t xml:space="preserve">4. Professional Conduct and Reliability</w:t>
      </w:r>
    </w:p>
    <w:p>
      <w:pPr>
        <w:pStyle w:val="FirstParagraph"/>
      </w:pPr>
      <w:r>
        <w:t xml:space="preserve">Reliability is a cornerstone of the music industry in China Guangzhou. This review assesses the Musician’s professional behavior outside of the performance itself.</w:t>
      </w:r>
    </w:p>
    <w:p>
      <w:pPr>
        <w:numPr>
          <w:ilvl w:val="0"/>
          <w:numId w:val="1003"/>
        </w:numPr>
        <w:pStyle w:val="Compact"/>
      </w:pPr>
      <w:r>
        <w:rPr>
          <w:bCs/>
          <w:b/>
        </w:rPr>
        <w:t xml:space="preserve">Punctuality and Preparation:</w:t>
      </w:r>
      <w:r>
        <w:t xml:space="preserve"> </w:t>
      </w:r>
      <w:r>
        <w:t xml:space="preserve">The Musician consistently arrives prepared for all engagements. Rehearsal materials are organized, and equipment is maintained to a high standard, minimizing technical issues during live events.</w:t>
      </w:r>
    </w:p>
    <w:p>
      <w:pPr>
        <w:numPr>
          <w:ilvl w:val="0"/>
          <w:numId w:val="1003"/>
        </w:numPr>
        <w:pStyle w:val="Compact"/>
      </w:pPr>
      <w:r>
        <w:rPr>
          <w:bCs/>
          <w:b/>
        </w:rPr>
        <w:t xml:space="preserve">Contractual Compliance:</w:t>
      </w:r>
      <w:r>
        <w:t xml:space="preserve"> </w:t>
      </w:r>
      <w:r>
        <w:t xml:space="preserve">All contractual obligations regarding performance duration, setlists, and promotional activities have been met. The Musician adheres strictly to the regulations and guidelines provided by event organizers in Guangzhou.</w:t>
      </w:r>
    </w:p>
    <w:p>
      <w:pPr>
        <w:numPr>
          <w:ilvl w:val="0"/>
          <w:numId w:val="1003"/>
        </w:numPr>
        <w:pStyle w:val="Compact"/>
      </w:pPr>
      <w:r>
        <w:rPr>
          <w:bCs/>
          <w:b/>
        </w:rPr>
        <w:t xml:space="preserve">Public Image:</w:t>
      </w:r>
      <w:r>
        <w:t xml:space="preserve"> </w:t>
      </w:r>
      <w:r>
        <w:t xml:space="preserve">The Musician maintains a positive public image, both online and offline. There have been no reports of unprofessional behavior that could negatively impact the reputation of the venues or organizations they work with in China.</w:t>
      </w:r>
    </w:p>
    <w:bookmarkEnd w:id="23"/>
    <w:bookmarkStart w:id="24" w:name="areas-for-improvement"/>
    <w:p>
      <w:pPr>
        <w:pStyle w:val="Heading2"/>
      </w:pPr>
      <w:r>
        <w:t xml:space="preserve">5. Areas for Improvement</w:t>
      </w:r>
    </w:p>
    <w:p>
      <w:pPr>
        <w:pStyle w:val="FirstParagraph"/>
      </w:pPr>
      <w:r>
        <w:t xml:space="preserve">While the overall performance is highly satisfactory, the Peer Review Panel has identified a few areas where the Musician could enhance their effectiveness in the Guangzhou market:</w:t>
      </w:r>
    </w:p>
    <w:p>
      <w:pPr>
        <w:numPr>
          <w:ilvl w:val="0"/>
          <w:numId w:val="1004"/>
        </w:numPr>
        <w:pStyle w:val="Compact"/>
      </w:pPr>
      <w:r>
        <w:rPr>
          <w:bCs/>
          <w:b/>
        </w:rPr>
        <w:t xml:space="preserve">Language Proficiency:</w:t>
      </w:r>
      <w:r>
        <w:t xml:space="preserve"> </w:t>
      </w:r>
      <w:r>
        <w:t xml:space="preserve">While basic communication is sufficient, improving Mandarin language skills would further enhance the Musician’s ability to connect with a broader audience and navigate the local business environment more independently.</w:t>
      </w:r>
    </w:p>
    <w:p>
      <w:pPr>
        <w:numPr>
          <w:ilvl w:val="0"/>
          <w:numId w:val="1004"/>
        </w:numPr>
        <w:pStyle w:val="Compact"/>
      </w:pPr>
      <w:r>
        <w:rPr>
          <w:bCs/>
          <w:b/>
        </w:rPr>
        <w:t xml:space="preserve">Local Networking:</w:t>
      </w:r>
      <w:r>
        <w:t xml:space="preserve"> </w:t>
      </w:r>
      <w:r>
        <w:t xml:space="preserve">The Musician is encouraged to expand their network within the Guangzhou arts community. Engaging more deeply with local music festivals and cultural exchange programs could lead to more diverse opportunities and deeper cultural integration.</w:t>
      </w:r>
    </w:p>
    <w:p>
      <w:pPr>
        <w:numPr>
          <w:ilvl w:val="0"/>
          <w:numId w:val="1004"/>
        </w:numPr>
        <w:pStyle w:val="Compact"/>
      </w:pPr>
      <w:r>
        <w:rPr>
          <w:bCs/>
          <w:b/>
        </w:rPr>
        <w:t xml:space="preserve">Repertoire Localization:</w:t>
      </w:r>
      <w:r>
        <w:t xml:space="preserve"> </w:t>
      </w:r>
      <w:r>
        <w:t xml:space="preserve">Further exploration of fusing their musical style with traditional Chinese instruments or melodies could create a unique niche that appeals strongly to the local market in China Guangzhou.</w:t>
      </w:r>
    </w:p>
    <w:bookmarkEnd w:id="24"/>
    <w:bookmarkStart w:id="26" w:name="conclusion-and-final-rating"/>
    <w:p>
      <w:pPr>
        <w:pStyle w:val="Heading2"/>
      </w:pPr>
      <w:r>
        <w:t xml:space="preserve">6. Conclusion and Final Rating</w:t>
      </w:r>
    </w:p>
    <w:p>
      <w:pPr>
        <w:pStyle w:val="FirstParagraph"/>
      </w:pPr>
      <w:r>
        <w:t xml:space="preserve">Based on the comprehensive evaluation of technical skills, cultural adaptation, and professional conduct, the Peer Review Panel concludes that the Musician is performing at a level that meets and often exceeds the expectations of the industry in China Guangzhou. The Musician’s dedication to their craft and their respectful approach to the local culture make them a valuable asset to the Guangzhou music scene.</w:t>
      </w:r>
    </w:p>
    <w:p>
      <w:pPr>
        <w:pStyle w:val="BodyText"/>
      </w:pPr>
      <w:r>
        <w:rPr>
          <w:bCs/>
          <w:b/>
        </w:rPr>
        <w:t xml:space="preserve">Overall Rating:</w:t>
      </w:r>
      <w:r>
        <w:t xml:space="preserve"> </w:t>
      </w:r>
      <w:r>
        <w:t xml:space="preserve">Excellent (9/10)</w:t>
      </w:r>
    </w:p>
    <w:bookmarkStart w:id="25" w:name="recommendation"/>
    <w:p>
      <w:pPr>
        <w:pStyle w:val="Heading3"/>
      </w:pPr>
      <w:r>
        <w:t xml:space="preserve">Recommendation</w:t>
      </w:r>
    </w:p>
    <w:p>
      <w:pPr>
        <w:pStyle w:val="FirstParagraph"/>
      </w:pPr>
      <w:r>
        <w:t xml:space="preserve">The Peer Review Panel recommends the continued engagement of this Musician for future projects in Guangzhou. We suggest implementing the areas for improvement outlined above to further solidify their standing in the local market. The Musician is cleared for advanced-level performances and collaborative projects within the region.</w:t>
      </w:r>
    </w:p>
    <w:bookmarkEnd w:id="25"/>
    <w:p>
      <w:pPr>
        <w:pStyle w:val="BodyText"/>
      </w:pPr>
      <w:r>
        <w:rPr>
          <w:bCs/>
          <w:b/>
        </w:rPr>
        <w:t xml:space="preserve">Prepared by:</w:t>
      </w:r>
      <w:r>
        <w:t xml:space="preserve"> </w:t>
      </w:r>
      <w:r>
        <w:t xml:space="preserve">Guangzhou Arts &amp; Culture Peer Committee</w:t>
      </w:r>
    </w:p>
    <w:p>
      <w:pPr>
        <w:pStyle w:val="BodyText"/>
      </w:pPr>
      <w:r>
        <w:rPr>
          <w:bCs/>
          <w:b/>
        </w:rPr>
        <w:t xml:space="preserve">Authorized Signature:</w:t>
      </w:r>
      <w:r>
        <w:t xml:space="preserve"> </w:t>
      </w:r>
      <w:r>
        <w:t xml:space="preserve">__________________________</w:t>
      </w:r>
    </w:p>
    <w:p>
      <w:pPr>
        <w:pStyle w:val="BodyText"/>
      </w:pPr>
      <w:r>
        <w:rPr>
          <w:bCs/>
          <w:b/>
        </w:rPr>
        <w:t xml:space="preserve">Date:</w:t>
      </w:r>
      <w:r>
        <w:t xml:space="preserve"> </w:t>
      </w:r>
      <w:r>
        <w:t xml:space="preserve">October 24, 2023</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Musician Performance Evaluation in Guangzhou, China</dc:title>
  <dc:creator/>
  <dc:language>en</dc:language>
  <cp:keywords/>
  <dcterms:created xsi:type="dcterms:W3CDTF">2026-10-10T02:44:52Z</dcterms:created>
  <dcterms:modified xsi:type="dcterms:W3CDTF">2026-10-10T02:44:52Z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