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Medellín,</w:t>
      </w:r>
      <w:r>
        <w:t xml:space="preserve"> </w:t>
      </w:r>
      <w:r>
        <w:t xml:space="preserve">Colombia</w:t>
      </w:r>
    </w:p>
    <w:bookmarkStart w:id="21" w:name="peer-review-report"/>
    <w:p>
      <w:pPr>
        <w:pStyle w:val="Heading1"/>
      </w:pPr>
      <w:r>
        <w:t xml:space="preserve">Peer Review Report</w:t>
      </w:r>
    </w:p>
    <w:bookmarkStart w:id="20" w:name="Xba2497a634c0646bf827853b11e9fd620cfccc0"/>
    <w:p>
      <w:pPr>
        <w:pStyle w:val="Heading2"/>
      </w:pPr>
      <w:r>
        <w:t xml:space="preserve">Subject: Professional Musician Performance Evaluation</w:t>
      </w:r>
    </w:p>
    <w:p>
      <w:pPr>
        <w:pStyle w:val="FirstParagraph"/>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Reviewer Panel:</w:t>
      </w:r>
      <w:r>
        <w:t xml:space="preserve"> </w:t>
      </w:r>
      <w:r>
        <w:t xml:space="preserve">Senior Artistic Directors &amp; Local Industry Peers</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artistic integrity, and market adaptability of the subject</w:t>
      </w:r>
      <w:r>
        <w:t xml:space="preserve"> </w:t>
      </w:r>
      <w:r>
        <w:rPr>
          <w:bCs/>
          <w:b/>
        </w:rPr>
        <w:t xml:space="preserve">Musician</w:t>
      </w:r>
      <w:r>
        <w:t xml:space="preserve"> </w:t>
      </w:r>
      <w:r>
        <w:t xml:space="preserve">operating within the vibrant cultural landscape of</w:t>
      </w:r>
      <w:r>
        <w:t xml:space="preserve"> </w:t>
      </w:r>
      <w:r>
        <w:rPr>
          <w:bCs/>
          <w:b/>
        </w:rPr>
        <w:t xml:space="preserve">Colombia Medellín</w:t>
      </w:r>
      <w:r>
        <w:t xml:space="preserve">. The review was conducted by a panel of industry experts to evaluate the artist's contribution to the local music scene, their technical proficiency, and their ability to engage diverse audiences in one of Latin America's most dynamic cultural hubs.</w:t>
      </w:r>
    </w:p>
    <w:p>
      <w:pPr>
        <w:pStyle w:val="BodyText"/>
      </w:pPr>
      <w:r>
        <w:t xml:space="preserve">The overarching goal of this evaluation is to determine the musician's readiness for higher-tier engagements, festival bookings, and collaborative projects within the region. The findings indicate a highly promising talent with strong technical foundations, though specific areas regarding cultural integration and stage presence require targeted development to fully capitalize on the opportunities available in Medellín.</w:t>
      </w:r>
    </w:p>
    <w:bookmarkEnd w:id="22"/>
    <w:bookmarkStart w:id="23" w:name="X4c4b1897add684a817e6c159c2fead2030a5aa1"/>
    <w:p>
      <w:pPr>
        <w:pStyle w:val="Heading2"/>
      </w:pPr>
      <w:r>
        <w:t xml:space="preserve">2. Contextual Background: The Medellín Music Scene</w:t>
      </w:r>
    </w:p>
    <w:p>
      <w:pPr>
        <w:pStyle w:val="FirstParagraph"/>
      </w:pPr>
      <w:r>
        <w:t xml:space="preserve">To accurately assess the</w:t>
      </w:r>
      <w:r>
        <w:t xml:space="preserve"> </w:t>
      </w:r>
      <w:r>
        <w:rPr>
          <w:bCs/>
          <w:b/>
        </w:rPr>
        <w:t xml:space="preserve">Musician</w:t>
      </w:r>
      <w:r>
        <w:t xml:space="preserve">, it is imperative to understand the context of</w:t>
      </w:r>
      <w:r>
        <w:t xml:space="preserve"> </w:t>
      </w:r>
      <w:r>
        <w:rPr>
          <w:bCs/>
          <w:b/>
        </w:rPr>
        <w:t xml:space="preserve">Colombia Medellín</w:t>
      </w:r>
      <w:r>
        <w:t xml:space="preserve">. Known as the "City of Eternal Spring," Medellín has transformed into a global epicenter for music, technology, and culture. The city is renowned for its rich heritage in Vallenato, Cumbia, and Salsa, while simultaneously fostering a booming electronic music and indie rock scene.</w:t>
      </w:r>
    </w:p>
    <w:p>
      <w:pPr>
        <w:pStyle w:val="BodyText"/>
      </w:pPr>
      <w:r>
        <w:t xml:space="preserve">A musician performing in Medellín must navigate a complex auditory environment. The audience is sophisticated, deeply rooted in traditional rhythms, yet highly receptive to modern fusion genres. This</w:t>
      </w:r>
      <w:r>
        <w:t xml:space="preserve"> </w:t>
      </w:r>
      <w:r>
        <w:rPr>
          <w:bCs/>
          <w:b/>
        </w:rPr>
        <w:t xml:space="preserve">Peer Review Report</w:t>
      </w:r>
      <w:r>
        <w:t xml:space="preserve"> </w:t>
      </w:r>
      <w:r>
        <w:t xml:space="preserve">evaluates how well the subject has adapted their repertoire and performance style to meet the specific expectations of the Medellín demographic.</w:t>
      </w:r>
    </w:p>
    <w:bookmarkEnd w:id="23"/>
    <w:bookmarkStart w:id="24" w:name="X97b680d051ca862ee3b11fa2f89b62291861e4f"/>
    <w:p>
      <w:pPr>
        <w:pStyle w:val="Heading2"/>
      </w:pPr>
      <w:r>
        <w:t xml:space="preserve">3. Technical Proficiency and Artistic Quality</w:t>
      </w:r>
    </w:p>
    <w:p>
      <w:pPr>
        <w:pStyle w:val="FirstParagraph"/>
      </w:pPr>
      <w:r>
        <w:t xml:space="preserve">The panel evaluated the</w:t>
      </w:r>
      <w:r>
        <w:t xml:space="preserve"> </w:t>
      </w:r>
      <w:r>
        <w:rPr>
          <w:bCs/>
          <w:b/>
        </w:rPr>
        <w:t xml:space="preserve">Musician</w:t>
      </w:r>
      <w:r>
        <w:t xml:space="preserve"> </w:t>
      </w:r>
      <w:r>
        <w:t xml:space="preserve">based on instrumental mastery, vocal control (if applicable), and compositional originality.</w:t>
      </w:r>
    </w:p>
    <w:p>
      <w:pPr>
        <w:numPr>
          <w:ilvl w:val="0"/>
          <w:numId w:val="1001"/>
        </w:numPr>
        <w:pStyle w:val="Compact"/>
      </w:pPr>
      <w:r>
        <w:rPr>
          <w:bCs/>
          <w:b/>
        </w:rPr>
        <w:t xml:space="preserve">Instrumental Skill:</w:t>
      </w:r>
      <w:r>
        <w:t xml:space="preserve"> </w:t>
      </w:r>
      <w:r>
        <w:t xml:space="preserve">The musician demonstrated exceptional technical command of their primary instrument. Precision in timing and intonation was consistently high across all observed performances in venues such as Plaza Botero and local jazz clubs.</w:t>
      </w:r>
    </w:p>
    <w:p>
      <w:pPr>
        <w:numPr>
          <w:ilvl w:val="0"/>
          <w:numId w:val="1001"/>
        </w:numPr>
        <w:pStyle w:val="Compact"/>
      </w:pPr>
      <w:r>
        <w:rPr>
          <w:bCs/>
          <w:b/>
        </w:rPr>
        <w:t xml:space="preserve">Repertoire Selection:</w:t>
      </w:r>
      <w:r>
        <w:t xml:space="preserve"> </w:t>
      </w:r>
      <w:r>
        <w:t xml:space="preserve">While the core repertoire is strong, the integration of Colombian folk elements was noted as superficial. To truly resonate in</w:t>
      </w:r>
      <w:r>
        <w:t xml:space="preserve"> </w:t>
      </w:r>
      <w:r>
        <w:rPr>
          <w:bCs/>
          <w:b/>
        </w:rPr>
        <w:t xml:space="preserve">Colombia Medellín</w:t>
      </w:r>
      <w:r>
        <w:t xml:space="preserve">, the musician should deepen their understanding of local rhythmic structures.</w:t>
      </w:r>
    </w:p>
    <w:p>
      <w:pPr>
        <w:numPr>
          <w:ilvl w:val="0"/>
          <w:numId w:val="1001"/>
        </w:numPr>
        <w:pStyle w:val="Compact"/>
      </w:pPr>
      <w:r>
        <w:rPr>
          <w:bCs/>
          <w:b/>
        </w:rPr>
        <w:t xml:space="preserve">Improvisation:</w:t>
      </w:r>
      <w:r>
        <w:t xml:space="preserve"> </w:t>
      </w:r>
      <w:r>
        <w:t xml:space="preserve">The ability to improvise was rated highly. The musician showed agility in responding to live band dynamics, a crucial skill for the jam-session culture prevalent in Medellín's nightlife.</w:t>
      </w:r>
    </w:p>
    <w:bookmarkEnd w:id="24"/>
    <w:bookmarkStart w:id="25" w:name="performance-and-audience-engagement"/>
    <w:p>
      <w:pPr>
        <w:pStyle w:val="Heading2"/>
      </w:pPr>
      <w:r>
        <w:t xml:space="preserve">4. Performance and Audience Engagement</w:t>
      </w:r>
    </w:p>
    <w:p>
      <w:pPr>
        <w:pStyle w:val="FirstParagraph"/>
      </w:pPr>
      <w:r>
        <w:t xml:space="preserve">In the context of</w:t>
      </w:r>
      <w:r>
        <w:t xml:space="preserve"> </w:t>
      </w:r>
      <w:r>
        <w:rPr>
          <w:bCs/>
          <w:b/>
        </w:rPr>
        <w:t xml:space="preserve">Colombia Medellín</w:t>
      </w:r>
      <w:r>
        <w:t xml:space="preserve">, a performance is not merely auditory; it is a communal experience. The</w:t>
      </w:r>
      <w:r>
        <w:t xml:space="preserve"> </w:t>
      </w:r>
      <w:r>
        <w:rPr>
          <w:bCs/>
          <w:b/>
        </w:rPr>
        <w:t xml:space="preserve">Musician</w:t>
      </w:r>
      <w:r>
        <w:t xml:space="preserve"> </w:t>
      </w:r>
      <w:r>
        <w:t xml:space="preserve">was assessed on their ability to connect with the audience emotionally and energetically.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Stage Presence</w:t>
            </w:r>
          </w:p>
        </w:tc>
        <w:tc>
          <w:tcPr/>
          <w:p>
            <w:pPr>
              <w:pStyle w:val="Compact"/>
              <w:jc w:val="left"/>
            </w:pPr>
            <w:r>
              <w:t xml:space="preserve">4.5</w:t>
            </w:r>
          </w:p>
        </w:tc>
        <w:tc>
          <w:tcPr/>
          <w:p>
            <w:pPr>
              <w:pStyle w:val="Compact"/>
              <w:jc w:val="left"/>
            </w:pPr>
            <w:r>
              <w:t xml:space="preserve">Charismatic and commanding presence. Engages well with the crowd.</w:t>
            </w:r>
          </w:p>
        </w:tc>
      </w:tr>
      <w:tr>
        <w:tc>
          <w:tcPr/>
          <w:p>
            <w:pPr>
              <w:pStyle w:val="Compact"/>
              <w:jc w:val="left"/>
            </w:pPr>
            <w:r>
              <w:t xml:space="preserve">Cultural Adaptability</w:t>
            </w:r>
          </w:p>
        </w:tc>
        <w:tc>
          <w:tcPr/>
          <w:p>
            <w:pPr>
              <w:pStyle w:val="Compact"/>
              <w:jc w:val="left"/>
            </w:pPr>
            <w:r>
              <w:t xml:space="preserve">3.0</w:t>
            </w:r>
          </w:p>
        </w:tc>
        <w:tc>
          <w:tcPr/>
          <w:p>
            <w:pPr>
              <w:pStyle w:val="Compact"/>
              <w:jc w:val="left"/>
            </w:pPr>
            <w:r>
              <w:t xml:space="preserve">Needs to incorporate more local slang and cultural references to build rapport.</w:t>
            </w:r>
          </w:p>
        </w:tc>
      </w:tr>
      <w:tr>
        <w:tc>
          <w:tcPr/>
          <w:p>
            <w:pPr>
              <w:pStyle w:val="Compact"/>
              <w:jc w:val="left"/>
            </w:pPr>
            <w:r>
              <w:t xml:space="preserve">Energy Management</w:t>
            </w:r>
          </w:p>
        </w:tc>
        <w:tc>
          <w:tcPr/>
          <w:p>
            <w:pPr>
              <w:pStyle w:val="Compact"/>
              <w:jc w:val="left"/>
            </w:pPr>
            <w:r>
              <w:t xml:space="preserve">4.8</w:t>
            </w:r>
          </w:p>
        </w:tc>
        <w:tc>
          <w:tcPr/>
          <w:p>
            <w:pPr>
              <w:pStyle w:val="Compact"/>
              <w:jc w:val="left"/>
            </w:pPr>
            <w:r>
              <w:t xml:space="preserve">Maintains high energy levels throughout long sets, typical of Medellín festivals.</w:t>
            </w:r>
          </w:p>
        </w:tc>
      </w:tr>
      <w:tr>
        <w:tc>
          <w:tcPr/>
          <w:p>
            <w:pPr>
              <w:pStyle w:val="Compact"/>
              <w:jc w:val="left"/>
            </w:pPr>
            <w:r>
              <w:t xml:space="preserve">Interaction with Local Musicians</w:t>
            </w:r>
          </w:p>
        </w:tc>
        <w:tc>
          <w:tcPr/>
          <w:p>
            <w:pPr>
              <w:pStyle w:val="Compact"/>
              <w:jc w:val="left"/>
            </w:pPr>
            <w:r>
              <w:t xml:space="preserve">4.2</w:t>
            </w:r>
          </w:p>
        </w:tc>
        <w:tc>
          <w:tcPr/>
          <w:p>
            <w:pPr>
              <w:pStyle w:val="Compact"/>
              <w:jc w:val="left"/>
            </w:pPr>
            <w:r>
              <w:t xml:space="preserve">Collaborates respectfully and effectively with local session players.</w:t>
            </w:r>
          </w:p>
        </w:tc>
      </w:tr>
    </w:tbl>
    <w:bookmarkEnd w:id="25"/>
    <w:bookmarkStart w:id="26" w:name="professionalism-and-industry-conduct"/>
    <w:p>
      <w:pPr>
        <w:pStyle w:val="Heading2"/>
      </w:pPr>
      <w:r>
        <w:t xml:space="preserve">5. Professionalism and Industry Conduct</w:t>
      </w:r>
    </w:p>
    <w:p>
      <w:pPr>
        <w:pStyle w:val="FirstParagraph"/>
      </w:pPr>
      <w:r>
        <w:t xml:space="preserve">This section of the</w:t>
      </w:r>
      <w:r>
        <w:t xml:space="preserve"> </w:t>
      </w:r>
      <w:r>
        <w:rPr>
          <w:bCs/>
          <w:b/>
        </w:rPr>
        <w:t xml:space="preserve">Peer Review Report</w:t>
      </w:r>
      <w:r>
        <w:t xml:space="preserve"> </w:t>
      </w:r>
      <w:r>
        <w:t xml:space="preserve">focuses on the</w:t>
      </w:r>
      <w:r>
        <w:t xml:space="preserve"> </w:t>
      </w:r>
      <w:r>
        <w:rPr>
          <w:bCs/>
          <w:b/>
        </w:rPr>
        <w:t xml:space="preserve">Musician</w:t>
      </w:r>
      <w:r>
        <w:t xml:space="preserve">'s reliability, punctuality, and business acumen within the professional networks of</w:t>
      </w:r>
      <w:r>
        <w:t xml:space="preserve"> </w:t>
      </w:r>
      <w:r>
        <w:rPr>
          <w:bCs/>
          <w:b/>
        </w:rPr>
        <w:t xml:space="preserve">Colombia Medellín</w:t>
      </w:r>
      <w:r>
        <w:t xml:space="preserve">.</w:t>
      </w:r>
    </w:p>
    <w:p>
      <w:pPr>
        <w:pStyle w:val="BodyText"/>
      </w:pPr>
      <w:r>
        <w:t xml:space="preserve">The musician has established a reputation for punctuality, which is critical in an industry where festival schedules are tight. Feedback from venue managers in El Poblado and Laureles districts highlights the artist's professionalism during soundchecks and setup. Furthermore, the musician has shown a willingness to engage in networking events, which is essential for long-term success in the Colombian music industry. However, there is a need for improved negotiation skills regarding contracts and royalties, ensuring fair compensation in line with local industry standards.</w:t>
      </w:r>
    </w:p>
    <w:bookmarkEnd w:id="26"/>
    <w:bookmarkStart w:id="27" w:name="areas-for-improvement"/>
    <w:p>
      <w:pPr>
        <w:pStyle w:val="Heading2"/>
      </w:pPr>
      <w:r>
        <w:t xml:space="preserve">6. Areas for Improvement</w:t>
      </w:r>
    </w:p>
    <w:p>
      <w:pPr>
        <w:pStyle w:val="FirstParagraph"/>
      </w:pPr>
      <w:r>
        <w:t xml:space="preserve">Based on the observations, the following areas require immediate attention for the</w:t>
      </w:r>
      <w:r>
        <w:t xml:space="preserve"> </w:t>
      </w:r>
      <w:r>
        <w:rPr>
          <w:bCs/>
          <w:b/>
        </w:rPr>
        <w:t xml:space="preserve">Musician</w:t>
      </w:r>
      <w:r>
        <w:t xml:space="preserve"> </w:t>
      </w:r>
      <w:r>
        <w:t xml:space="preserve">to elevate their status in</w:t>
      </w:r>
      <w:r>
        <w:t xml:space="preserve"> </w:t>
      </w:r>
      <w:r>
        <w:rPr>
          <w:bCs/>
          <w:b/>
        </w:rPr>
        <w:t xml:space="preserve">Colombia Medellín</w:t>
      </w:r>
      <w:r>
        <w:t xml:space="preserve">:</w:t>
      </w:r>
    </w:p>
    <w:p>
      <w:pPr>
        <w:numPr>
          <w:ilvl w:val="0"/>
          <w:numId w:val="1002"/>
        </w:numPr>
        <w:pStyle w:val="Compact"/>
      </w:pPr>
      <w:r>
        <w:rPr>
          <w:bCs/>
          <w:b/>
        </w:rPr>
        <w:t xml:space="preserve">Linguistic and Cultural Immersion:</w:t>
      </w:r>
      <w:r>
        <w:t xml:space="preserve"> </w:t>
      </w:r>
      <w:r>
        <w:t xml:space="preserve">While Spanish proficiency is adequate, mastering the local dialect and cultural nuances of Medellín will significantly enhance audience connection.</w:t>
      </w:r>
    </w:p>
    <w:p>
      <w:pPr>
        <w:numPr>
          <w:ilvl w:val="0"/>
          <w:numId w:val="1002"/>
        </w:numPr>
        <w:pStyle w:val="Compact"/>
      </w:pPr>
      <w:r>
        <w:rPr>
          <w:bCs/>
          <w:b/>
        </w:rPr>
        <w:t xml:space="preserve">Genre Fusion:</w:t>
      </w:r>
      <w:r>
        <w:t xml:space="preserve"> </w:t>
      </w:r>
      <w:r>
        <w:t xml:space="preserve">The musician should experiment more boldly with fusing their primary genre with traditional Colombian sounds (e.g., integrating accordion lines or specific percussion patterns) to create a unique sonic identity.</w:t>
      </w:r>
    </w:p>
    <w:p>
      <w:pPr>
        <w:numPr>
          <w:ilvl w:val="0"/>
          <w:numId w:val="1002"/>
        </w:numPr>
        <w:pStyle w:val="Compact"/>
      </w:pPr>
      <w:r>
        <w:rPr>
          <w:bCs/>
          <w:b/>
        </w:rPr>
        <w:t xml:space="preserve">Digital Presence:</w:t>
      </w:r>
      <w:r>
        <w:t xml:space="preserve"> </w:t>
      </w:r>
      <w:r>
        <w:t xml:space="preserve">Strengthening social media engagement specifically targeting Colombian audiences will help in securing larger bookings and festival slots.</w:t>
      </w:r>
    </w:p>
    <w:bookmarkEnd w:id="27"/>
    <w:bookmarkStart w:id="28" w:name="final-recommendation"/>
    <w:p>
      <w:pPr>
        <w:pStyle w:val="Heading2"/>
      </w:pPr>
      <w:r>
        <w:t xml:space="preserve">7. Final Recommendation</w:t>
      </w:r>
    </w:p>
    <w:p>
      <w:pPr>
        <w:pStyle w:val="FirstParagraph"/>
      </w:pPr>
      <w:r>
        <w:rPr>
          <w:bCs/>
          <w:b/>
        </w:rPr>
        <w:t xml:space="preserve">Overall Verdict: Highly Recommended with Conditions</w:t>
      </w:r>
    </w:p>
    <w:p>
      <w:pPr>
        <w:pStyle w:val="BodyText"/>
      </w:pPr>
      <w:r>
        <w:t xml:space="preserve">The</w:t>
      </w:r>
      <w:r>
        <w:t xml:space="preserve"> </w:t>
      </w:r>
      <w:r>
        <w:rPr>
          <w:bCs/>
          <w:b/>
        </w:rPr>
        <w:t xml:space="preserve">Musician</w:t>
      </w:r>
      <w:r>
        <w:t xml:space="preserve"> </w:t>
      </w:r>
      <w:r>
        <w:t xml:space="preserve">possesses the raw talent and technical skill necessary to thrive in the competitive environment of</w:t>
      </w:r>
      <w:r>
        <w:t xml:space="preserve"> </w:t>
      </w:r>
      <w:r>
        <w:rPr>
          <w:bCs/>
          <w:b/>
        </w:rPr>
        <w:t xml:space="preserve">Colombia Medellín</w:t>
      </w:r>
      <w:r>
        <w:t xml:space="preserve">. This</w:t>
      </w:r>
      <w:r>
        <w:t xml:space="preserve"> </w:t>
      </w:r>
      <w:r>
        <w:rPr>
          <w:bCs/>
          <w:b/>
        </w:rPr>
        <w:t xml:space="preserve">Peer Review Report</w:t>
      </w:r>
      <w:r>
        <w:t xml:space="preserve"> </w:t>
      </w:r>
      <w:r>
        <w:t xml:space="preserve">concludes that the artist is ready for mid-to-high-level engagements, provided they address the cultural integration gaps identified. With focused effort on localizing their performance style and deepening their industry relationships, this musician has the potential to become a significant contributor to Medellín's renowned musical heritage.</w:t>
      </w:r>
    </w:p>
    <w:bookmarkEnd w:id="28"/>
    <w:p>
      <w:pPr>
        <w:pStyle w:val="BodyText"/>
      </w:pPr>
      <w:r>
        <w:t xml:space="preserve">© 2023 Medellín Music Industry Peer Review Board. All rights reserved.</w:t>
      </w:r>
    </w:p>
    <w:p>
      <w:pPr>
        <w:pStyle w:val="BodyText"/>
      </w:pPr>
      <w:r>
        <w:t xml:space="preserve">This document is confidential and intended for the use of the subject Musician and their management team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Medellín, Colombia</dc:title>
  <dc:creator/>
  <dc:language>en</dc:language>
  <cp:keywords/>
  <dcterms:created xsi:type="dcterms:W3CDTF">2026-10-10T07:24:47Z</dcterms:created>
  <dcterms:modified xsi:type="dcterms:W3CDTF">2026-10-10T07:24:47Z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