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Egypt</w:t>
      </w:r>
      <w:r>
        <w:t xml:space="preserve"> </w:t>
      </w:r>
      <w:r>
        <w:t xml:space="preserve">Cairo</w:t>
      </w:r>
    </w:p>
    <w:bookmarkStart w:id="21" w:name="peer-review-report"/>
    <w:p>
      <w:pPr>
        <w:pStyle w:val="Heading1"/>
      </w:pPr>
      <w:r>
        <w:t xml:space="preserve">Peer Review Report</w:t>
      </w:r>
    </w:p>
    <w:bookmarkStart w:id="20" w:name="X266ec36750daf8ad85d47cbd779bd34c6cf29b3"/>
    <w:p>
      <w:pPr>
        <w:pStyle w:val="Heading2"/>
      </w:pPr>
      <w:r>
        <w:t xml:space="preserve">Professional Musician Performance Evaluation</w:t>
      </w:r>
    </w:p>
    <w:p>
      <w:pPr>
        <w:pStyle w:val="FirstParagraph"/>
      </w:pPr>
      <w:r>
        <w:rPr>
          <w:bCs/>
          <w:b/>
        </w:rPr>
        <w:t xml:space="preserve">Location:</w:t>
      </w:r>
      <w:r>
        <w:t xml:space="preserve"> </w:t>
      </w:r>
      <w:r>
        <w:t xml:space="preserve">Egypt Cairo</w:t>
      </w:r>
      <w:r>
        <w:br/>
      </w:r>
      <w:r>
        <w:rPr>
          <w:bCs/>
          <w:b/>
        </w:rPr>
        <w:t xml:space="preserve">Date:</w:t>
      </w:r>
      <w:r>
        <w:t xml:space="preserve"> </w:t>
      </w:r>
      <w:r>
        <w:t xml:space="preserve">October 24, 2023</w:t>
      </w:r>
      <w:r>
        <w:br/>
      </w:r>
      <w:r>
        <w:rPr>
          <w:bCs/>
          <w:b/>
        </w:rPr>
        <w:t xml:space="preserve">Reviewer ID:</w:t>
      </w:r>
      <w:r>
        <w:t xml:space="preserve"> </w:t>
      </w:r>
      <w:r>
        <w:t xml:space="preserve">PR-EGY-2023-089</w:t>
      </w:r>
    </w:p>
    <w:p>
      <w:pPr>
        <w:pStyle w:val="BodyText"/>
      </w:pPr>
      <w:r>
        <w:rPr>
          <w:bCs/>
          <w:b/>
        </w:rPr>
        <w:t xml:space="preserve">Subject:</w:t>
      </w:r>
      <w:r>
        <w:t xml:space="preserve"> </w:t>
      </w:r>
      <w:r>
        <w:t xml:space="preserve">Lead Vocalist &amp; Instrumentalist</w:t>
      </w:r>
      <w:r>
        <w:br/>
      </w:r>
      <w:r>
        <w:rPr>
          <w:bCs/>
          <w:b/>
        </w:rPr>
        <w:t xml:space="preserve">Event Type:</w:t>
      </w:r>
      <w:r>
        <w:t xml:space="preserve"> </w:t>
      </w:r>
      <w:r>
        <w:t xml:space="preserve">Live Performance / Cultural Gala</w:t>
      </w:r>
      <w:r>
        <w:br/>
      </w:r>
      <w:r>
        <w:rPr>
          <w:bCs/>
          <w:b/>
        </w:rPr>
        <w:t xml:space="preserve">Venue:</w:t>
      </w:r>
      <w:r>
        <w:t xml:space="preserve"> </w:t>
      </w:r>
      <w:r>
        <w:t xml:space="preserve">Cairo Opera House Annex</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a professional</w:t>
      </w:r>
      <w:r>
        <w:t xml:space="preserve"> </w:t>
      </w:r>
      <w:r>
        <w:rPr>
          <w:bCs/>
          <w:b/>
        </w:rPr>
        <w:t xml:space="preserve">Musician</w:t>
      </w:r>
      <w:r>
        <w:t xml:space="preserve"> </w:t>
      </w:r>
      <w:r>
        <w:t xml:space="preserve">performing within the vibrant cultural landscape of</w:t>
      </w:r>
      <w:r>
        <w:t xml:space="preserve"> </w:t>
      </w:r>
      <w:r>
        <w:rPr>
          <w:bCs/>
          <w:b/>
        </w:rPr>
        <w:t xml:space="preserve">Egypt Cairo</w:t>
      </w:r>
      <w:r>
        <w:t xml:space="preserve">. The evaluation focuses on technical proficiency, stage presence, cultural adaptability, and audience engagement. Given the unique musical heritage of Cairo, which blends traditional Arabic scales with contemporary global influences, the musician's ability to navigate this complex sonic environment is a critical metric of success.</w:t>
      </w:r>
    </w:p>
    <w:p>
      <w:pPr>
        <w:pStyle w:val="BodyText"/>
      </w:pPr>
      <w:r>
        <w:t xml:space="preserve">The subject demonstrated a high level of competence, successfully integrating modern techniques with the rich musical traditions expected by Cairo's discerning audience. This report details the specific observations made during the performance and offers constructive feedback for future engagements in the region.</w:t>
      </w:r>
    </w:p>
    <w:bookmarkEnd w:id="22"/>
    <w:bookmarkStart w:id="24" w:name="technical-proficiency-and-musicality"/>
    <w:p>
      <w:pPr>
        <w:pStyle w:val="Heading2"/>
      </w:pPr>
      <w:r>
        <w:t xml:space="preserve">2. Technical Proficiency and Musicality</w:t>
      </w:r>
    </w:p>
    <w:p>
      <w:pPr>
        <w:pStyle w:val="FirstParagraph"/>
      </w:pPr>
      <w:r>
        <w:t xml:space="preserve">In the context of a</w:t>
      </w:r>
      <w:r>
        <w:t xml:space="preserve"> </w:t>
      </w:r>
      <w:r>
        <w:rPr>
          <w:bCs/>
          <w:b/>
        </w:rPr>
        <w:t xml:space="preserve">Peer Review Report</w:t>
      </w:r>
      <w:r>
        <w:t xml:space="preserve">, technical skill is the foundation of credibility. The</w:t>
      </w:r>
      <w:r>
        <w:t xml:space="preserve"> </w:t>
      </w:r>
      <w:r>
        <w:rPr>
          <w:bCs/>
          <w:b/>
        </w:rPr>
        <w:t xml:space="preserve">Musician</w:t>
      </w:r>
      <w:r>
        <w:t xml:space="preserve"> </w:t>
      </w:r>
      <w:r>
        <w:t xml:space="preserve">displayed exceptional instrumental control. Specifically, the handling of microtonal intervals (quarter tones) essential to Arabic music was precise. In</w:t>
      </w:r>
      <w:r>
        <w:t xml:space="preserve"> </w:t>
      </w:r>
      <w:r>
        <w:rPr>
          <w:bCs/>
          <w:b/>
        </w:rPr>
        <w:t xml:space="preserve">Egypt Cairo</w:t>
      </w:r>
      <w:r>
        <w:t xml:space="preserve">, where audiences are deeply attuned to the nuances of Maqam theory, any deviation is immediately noticeable. The subject avoided common pitfalls, maintaining pitch accuracy even during complex improvisational sections (Taqsim).</w:t>
      </w:r>
    </w:p>
    <w:bookmarkStart w:id="23" w:name="key-observations"/>
    <w:p>
      <w:pPr>
        <w:pStyle w:val="Heading3"/>
      </w:pPr>
      <w:r>
        <w:t xml:space="preserve">Key Observations:</w:t>
      </w:r>
    </w:p>
    <w:p>
      <w:pPr>
        <w:numPr>
          <w:ilvl w:val="0"/>
          <w:numId w:val="1001"/>
        </w:numPr>
        <w:pStyle w:val="Compact"/>
      </w:pPr>
      <w:r>
        <w:rPr>
          <w:bCs/>
          <w:b/>
        </w:rPr>
        <w:t xml:space="preserve">Rhythmic Precision:</w:t>
      </w:r>
      <w:r>
        <w:t xml:space="preserve"> </w:t>
      </w:r>
      <w:r>
        <w:t xml:space="preserve">The musician maintained strict adherence to traditional Iqa'at (rhythmic cycles), such as Maqsoum and Saidi, which are staples in Cairo's nightlife and formal events.</w:t>
      </w:r>
    </w:p>
    <w:p>
      <w:pPr>
        <w:numPr>
          <w:ilvl w:val="0"/>
          <w:numId w:val="1001"/>
        </w:numPr>
        <w:pStyle w:val="Compact"/>
      </w:pPr>
      <w:r>
        <w:rPr>
          <w:bCs/>
          <w:b/>
        </w:rPr>
        <w:t xml:space="preserve">Harmonic Understanding:</w:t>
      </w:r>
      <w:r>
        <w:t xml:space="preserve"> </w:t>
      </w:r>
      <w:r>
        <w:t xml:space="preserve">Demonstrated a sophisticated understanding of how to blend Western harmony with Eastern modal structures, a skill highly valued in Cairo's fusion music scene.</w:t>
      </w:r>
    </w:p>
    <w:p>
      <w:pPr>
        <w:numPr>
          <w:ilvl w:val="0"/>
          <w:numId w:val="1001"/>
        </w:numPr>
        <w:pStyle w:val="Compact"/>
      </w:pPr>
      <w:r>
        <w:rPr>
          <w:bCs/>
          <w:b/>
        </w:rPr>
        <w:t xml:space="preserve">Instrumentation:</w:t>
      </w:r>
      <w:r>
        <w:t xml:space="preserve"> </w:t>
      </w:r>
      <w:r>
        <w:t xml:space="preserve">The choice of instrumentation was appropriate for the venue, balancing acoustic warmth with the necessary projection for a large hall.</w:t>
      </w:r>
    </w:p>
    <w:bookmarkEnd w:id="23"/>
    <w:bookmarkEnd w:id="24"/>
    <w:bookmarkStart w:id="25" w:name="X613ae354718133b5990d994f507f8c2611200ed"/>
    <w:p>
      <w:pPr>
        <w:pStyle w:val="Heading2"/>
      </w:pPr>
      <w:r>
        <w:t xml:space="preserve">3. Cultural Adaptability and Contextual Awareness</w:t>
      </w:r>
    </w:p>
    <w:p>
      <w:pPr>
        <w:pStyle w:val="FirstParagraph"/>
      </w:pPr>
      <w:r>
        <w:t xml:space="preserve">A significant portion of this</w:t>
      </w:r>
      <w:r>
        <w:t xml:space="preserve"> </w:t>
      </w:r>
      <w:r>
        <w:rPr>
          <w:bCs/>
          <w:b/>
        </w:rPr>
        <w:t xml:space="preserve">Peer Review Report</w:t>
      </w:r>
      <w:r>
        <w:t xml:space="preserve"> </w:t>
      </w:r>
      <w:r>
        <w:t xml:space="preserve">is dedicated to the musician's interaction with the local culture. Performing in</w:t>
      </w:r>
      <w:r>
        <w:t xml:space="preserve"> </w:t>
      </w:r>
      <w:r>
        <w:rPr>
          <w:bCs/>
          <w:b/>
        </w:rPr>
        <w:t xml:space="preserve">Egypt Cairo</w:t>
      </w:r>
      <w:r>
        <w:t xml:space="preserve"> </w:t>
      </w:r>
      <w:r>
        <w:t xml:space="preserve">requires more than just musical talent; it demands cultural sensitivity. The</w:t>
      </w:r>
      <w:r>
        <w:t xml:space="preserve"> </w:t>
      </w:r>
      <w:r>
        <w:rPr>
          <w:bCs/>
          <w:b/>
        </w:rPr>
        <w:t xml:space="preserve">Musician</w:t>
      </w:r>
      <w:r>
        <w:t xml:space="preserve"> </w:t>
      </w:r>
      <w:r>
        <w:t xml:space="preserve">showed a commendable effort to honor local traditions. The setlist included respectful renditions of classic Egyptian compositions alongside original material, creating a bridge between the artist's identity and the audience's heritage.</w:t>
      </w:r>
    </w:p>
    <w:p>
      <w:pPr>
        <w:pStyle w:val="BodyText"/>
      </w:pPr>
      <w:r>
        <w:t xml:space="preserve">The ability to read the room in Cairo is vital. The audience in this region is known for its passionate participation. The musician successfully encouraged this interaction without overshadowing the musical integrity of the performance. This balance is often difficult for international artists to achieve, making this aspect of the review particularly positive.</w:t>
      </w:r>
    </w:p>
    <w:bookmarkEnd w:id="25"/>
    <w:bookmarkStart w:id="26" w:name="stage-presence-and-audience-engagement"/>
    <w:p>
      <w:pPr>
        <w:pStyle w:val="Heading2"/>
      </w:pPr>
      <w:r>
        <w:t xml:space="preserve">4. Stage Presence and Audience Engagement</w:t>
      </w:r>
    </w:p>
    <w:p>
      <w:pPr>
        <w:pStyle w:val="FirstParagraph"/>
      </w:pPr>
      <w:r>
        <w:t xml:space="preserve">The</w:t>
      </w:r>
      <w:r>
        <w:t xml:space="preserve"> </w:t>
      </w:r>
      <w:r>
        <w:rPr>
          <w:bCs/>
          <w:b/>
        </w:rPr>
        <w:t xml:space="preserve">Musician</w:t>
      </w:r>
      <w:r>
        <w:t xml:space="preserve"> </w:t>
      </w:r>
      <w:r>
        <w:t xml:space="preserve">exhibited strong stage presence, characterized by confidence and authenticity. In the dynamic environment of</w:t>
      </w:r>
      <w:r>
        <w:t xml:space="preserve"> </w:t>
      </w:r>
      <w:r>
        <w:rPr>
          <w:bCs/>
          <w:b/>
        </w:rPr>
        <w:t xml:space="preserve">Egypt Cairo</w:t>
      </w:r>
      <w:r>
        <w:t xml:space="preserve">, where live music is a communal experience, the performer's energy directly influences the crowd's response. The subject maintained eye contact with the audience and utilized stage movement effectively to enhance the emotional delivery of the songs.</w:t>
      </w:r>
    </w:p>
    <w:p>
      <w:pPr>
        <w:pStyle w:val="BodyText"/>
      </w:pPr>
      <w:r>
        <w:t xml:space="preserve">Feedback from the peer review panel indicates that the musician's charisma helped sustain audience attention throughout the entire set. The transition between high-energy tracks and slower, more emotive pieces was handled with professionalism, ensuring the emotional arc of the performance remained compelling.</w:t>
      </w:r>
    </w:p>
    <w:bookmarkEnd w:id="26"/>
    <w:bookmarkStart w:id="27" w:name="areas-for-improvement"/>
    <w:p>
      <w:pPr>
        <w:pStyle w:val="Heading2"/>
      </w:pPr>
      <w:r>
        <w:t xml:space="preserve">5. Areas for Improvement</w:t>
      </w:r>
    </w:p>
    <w:p>
      <w:pPr>
        <w:pStyle w:val="FirstParagraph"/>
      </w:pPr>
      <w:r>
        <w:t xml:space="preserve">While the performance was largely successful, this</w:t>
      </w:r>
      <w:r>
        <w:t xml:space="preserve"> </w:t>
      </w:r>
      <w:r>
        <w:rPr>
          <w:bCs/>
          <w:b/>
        </w:rPr>
        <w:t xml:space="preserve">Peer Review Report</w:t>
      </w:r>
      <w:r>
        <w:t xml:space="preserve"> </w:t>
      </w:r>
      <w:r>
        <w:t xml:space="preserve">identifies specific areas where the</w:t>
      </w:r>
      <w:r>
        <w:t xml:space="preserve"> </w:t>
      </w:r>
      <w:r>
        <w:rPr>
          <w:bCs/>
          <w:b/>
        </w:rPr>
        <w:t xml:space="preserve">Musician</w:t>
      </w:r>
      <w:r>
        <w:t xml:space="preserve"> </w:t>
      </w:r>
      <w:r>
        <w:t xml:space="preserve">can enhance their impact in</w:t>
      </w:r>
      <w:r>
        <w:t xml:space="preserve"> </w:t>
      </w:r>
      <w:r>
        <w:rPr>
          <w:bCs/>
          <w:b/>
        </w:rPr>
        <w:t xml:space="preserve">Egypt Cairo</w:t>
      </w:r>
      <w:r>
        <w:t xml:space="preserve">:</w:t>
      </w:r>
    </w:p>
    <w:p>
      <w:pPr>
        <w:numPr>
          <w:ilvl w:val="0"/>
          <w:numId w:val="1002"/>
        </w:numPr>
        <w:pStyle w:val="Compact"/>
      </w:pPr>
      <w:r>
        <w:rPr>
          <w:bCs/>
          <w:b/>
        </w:rPr>
        <w:t xml:space="preserve">Linguistic Nuance:</w:t>
      </w:r>
      <w:r>
        <w:t xml:space="preserve"> </w:t>
      </w:r>
      <w:r>
        <w:t xml:space="preserve">While the pronunciation of Arabic lyrics was generally accurate, further refinement in dialect-specific nuances (such as the Egyptian colloquial dialect) would deepen the emotional connection with the local audience.</w:t>
      </w:r>
    </w:p>
    <w:p>
      <w:pPr>
        <w:numPr>
          <w:ilvl w:val="0"/>
          <w:numId w:val="1002"/>
        </w:numPr>
        <w:pStyle w:val="Compact"/>
      </w:pPr>
      <w:r>
        <w:rPr>
          <w:bCs/>
          <w:b/>
        </w:rPr>
        <w:t xml:space="preserve">Improvisation Depth:</w:t>
      </w:r>
      <w:r>
        <w:t xml:space="preserve"> </w:t>
      </w:r>
      <w:r>
        <w:t xml:space="preserve">The Taqsim sections, while technically correct, could benefit from greater risk-taking. Cairo audiences appreciate bold, spontaneous musical statements that showcase true mastery.</w:t>
      </w:r>
    </w:p>
    <w:p>
      <w:pPr>
        <w:numPr>
          <w:ilvl w:val="0"/>
          <w:numId w:val="1002"/>
        </w:numPr>
        <w:pStyle w:val="Compact"/>
      </w:pPr>
      <w:r>
        <w:rPr>
          <w:bCs/>
          <w:b/>
        </w:rPr>
        <w:t xml:space="preserve">Local Collaboration:</w:t>
      </w:r>
      <w:r>
        <w:t xml:space="preserve"> </w:t>
      </w:r>
      <w:r>
        <w:t xml:space="preserve">Future performances would benefit from collaborating more closely with local session musicians, particularly percussionists specializing in the Darbuka and Riq, to add authentic texture to the sound.</w:t>
      </w:r>
    </w:p>
    <w:bookmarkEnd w:id="27"/>
    <w:bookmarkStart w:id="28" w:name="scoring-and-evaluation-metrics"/>
    <w:p>
      <w:pPr>
        <w:pStyle w:val="Heading2"/>
      </w:pPr>
      <w:r>
        <w:t xml:space="preserve">6. Scoring and Evaluation Metrics</w:t>
      </w:r>
    </w:p>
    <w:p>
      <w:pPr>
        <w:pStyle w:val="FirstParagraph"/>
      </w:pPr>
      <w:r>
        <w:t xml:space="preserve">Technical Skill:</w:t>
      </w:r>
      <w:r>
        <w:t xml:space="preserve"> </w:t>
      </w:r>
      <w:r>
        <w:t xml:space="preserve">9/10</w:t>
      </w:r>
    </w:p>
    <w:p>
      <w:pPr>
        <w:pStyle w:val="BodyText"/>
      </w:pPr>
      <w:r>
        <w:t xml:space="preserve">Cultural Adaptability:</w:t>
      </w:r>
      <w:r>
        <w:t xml:space="preserve"> </w:t>
      </w:r>
      <w:r>
        <w:t xml:space="preserve">8.5/10</w:t>
      </w:r>
    </w:p>
    <w:p>
      <w:pPr>
        <w:pStyle w:val="BodyText"/>
      </w:pPr>
      <w:r>
        <w:t xml:space="preserve">Stage Presence:</w:t>
      </w:r>
      <w:r>
        <w:t xml:space="preserve"> </w:t>
      </w:r>
      <w:r>
        <w:t xml:space="preserve">9/10</w:t>
      </w:r>
    </w:p>
    <w:p>
      <w:pPr>
        <w:pStyle w:val="BodyText"/>
      </w:pPr>
      <w:r>
        <w:t xml:space="preserve">Audience Engagement:</w:t>
      </w:r>
      <w:r>
        <w:t xml:space="preserve"> </w:t>
      </w:r>
      <w:r>
        <w:t xml:space="preserve">8.5/10</w:t>
      </w:r>
    </w:p>
    <w:p>
      <w:pPr>
        <w:pStyle w:val="BodyText"/>
      </w:pPr>
      <w:r>
        <w:t xml:space="preserve">Overall Rating:</w:t>
      </w:r>
      <w:r>
        <w:t xml:space="preserve"> </w:t>
      </w:r>
      <w:r>
        <w:t xml:space="preserve">8.75/10</w:t>
      </w:r>
    </w:p>
    <w:bookmarkEnd w:id="28"/>
    <w:bookmarkStart w:id="29" w:name="final-recommendation"/>
    <w:p>
      <w:pPr>
        <w:pStyle w:val="Heading2"/>
      </w:pPr>
      <w:r>
        <w:t xml:space="preserve">7. Final Recommendation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Musician</w:t>
      </w:r>
      <w:r>
        <w:t xml:space="preserve"> </w:t>
      </w:r>
      <w:r>
        <w:t xml:space="preserve">is highly recommended for continued engagement in</w:t>
      </w:r>
      <w:r>
        <w:t xml:space="preserve"> </w:t>
      </w:r>
      <w:r>
        <w:rPr>
          <w:bCs/>
          <w:b/>
        </w:rPr>
        <w:t xml:space="preserve">Egypt Cairo</w:t>
      </w:r>
      <w:r>
        <w:t xml:space="preserve">. The artist possesses the technical skills, cultural respect, and stage charisma necessary to thrive in this competitive and culturally rich market. By addressing the minor areas for improvement outlined above, particularly regarding linguistic nuance and improvisational depth, the musician has the potential to become a standout figure in Cairo's live music scene.</w:t>
      </w:r>
    </w:p>
    <w:p>
      <w:pPr>
        <w:pStyle w:val="BodyText"/>
      </w:pPr>
      <w:r>
        <w:t xml:space="preserve">This evaluation confirms that the subject is not only a competent performer but also a respectful ambassador of musical exchange, capable of delivering high-quality entertainment that resonates with the diverse and passionate audiences of Egypt's capital.</w:t>
      </w:r>
    </w:p>
    <w:bookmarkEnd w:id="29"/>
    <w:p>
      <w:pPr>
        <w:pStyle w:val="BodyText"/>
      </w:pPr>
      <w:r>
        <w:rPr>
          <w:bCs/>
          <w:b/>
        </w:rPr>
        <w:t xml:space="preserve">Peer Review Committee</w:t>
      </w:r>
      <w:r>
        <w:br/>
      </w:r>
      <w:r>
        <w:t xml:space="preserve">Cairo Arts &amp; Music Association</w:t>
      </w:r>
      <w:r>
        <w:br/>
      </w:r>
      <w:r>
        <w:t xml:space="preserve">Confidential Document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Egypt Cairo</dc:title>
  <dc:creator/>
  <dc:language>en</dc:language>
  <cp:keywords/>
  <dcterms:created xsi:type="dcterms:W3CDTF">2026-10-10T04:26:51Z</dcterms:created>
  <dcterms:modified xsi:type="dcterms:W3CDTF">2026-10-10T04:26:51Z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