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for Musician</w:t>
      </w:r>
    </w:p>
    <w:p>
      <w:pPr>
        <w:pStyle w:val="BodyText"/>
      </w:pPr>
      <w:r>
        <w:t xml:space="preserve">Location:</w:t>
      </w:r>
      <w:r>
        <w:t xml:space="preserve"> </w:t>
      </w:r>
      <w:r>
        <w:t xml:space="preserve">Ethiopia Addis Ababa</w:t>
      </w:r>
    </w:p>
    <w:p>
      <w:pPr>
        <w:pStyle w:val="BodyText"/>
      </w:pPr>
      <w:r>
        <w:t xml:space="preserve">Date:</w:t>
      </w:r>
      <w:r>
        <w:t xml:space="preserve"> </w:t>
      </w:r>
      <w:r>
        <w:t xml:space="preserve">October 24, 2023</w:t>
      </w:r>
    </w:p>
    <w:p>
      <w:pPr>
        <w:pStyle w:val="BodyText"/>
      </w:pPr>
      <w:r>
        <w:t xml:space="preserve">Report ID:</w:t>
      </w:r>
      <w:r>
        <w:t xml:space="preserve"> </w:t>
      </w:r>
      <w:r>
        <w:t xml:space="preserve">AA-MUS-2023-089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competency, artistic integrity, and technical proficiency of a Musician operating within the vibrant cultural landscape of Ethiopia Addis Ababa. The review process involved a comprehensive assessment of live performances, studio recordings, and collaborative engagements observed over the past six months. The primary objective of this document is to provide constructive feedback that aligns with the high standards expected of artists contributing to the rich musical heritage of the region.</w:t>
      </w:r>
    </w:p>
    <w:p>
      <w:pPr>
        <w:pStyle w:val="BodyText"/>
      </w:pPr>
      <w:r>
        <w:t xml:space="preserve">The subject of this review demonstrates a profound understanding of traditional Ethiopian musical structures while effectively integrating contemporary influences. The evaluation highlights significant strengths in rhythmic precision and melodic improvisation, which are critical components of the local music scene. However, areas regarding stage presence consistency and equipment management have been identified for improvement. This report serves as a formal record of the musician's current standing and offers a roadmap for future professional development within the Addis Ababa arts community.</w:t>
      </w:r>
    </w:p>
    <w:bookmarkEnd w:id="21"/>
    <w:bookmarkStart w:id="22" w:name="subject-profile-and-context"/>
    <w:p>
      <w:pPr>
        <w:pStyle w:val="Heading2"/>
      </w:pPr>
      <w:r>
        <w:t xml:space="preserve">2. Subject Profile and Context</w:t>
      </w:r>
    </w:p>
    <w:p>
      <w:pPr>
        <w:pStyle w:val="FirstParagraph"/>
      </w:pPr>
      <w:r>
        <w:t xml:space="preserve">The Musician under review is an active participant in the Ethiopia Addis Ababa entertainment sector, frequently performing at notable venues such as the National Theater, local jazz clubs, and cultural festivals. The assessment focuses on their ability to navigate the unique demands of the Ethiopian audience, which values both technical mastery and emotional resonance.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Primary Instrument</w:t>
            </w:r>
          </w:p>
        </w:tc>
        <w:tc>
          <w:tcPr/>
          <w:p>
            <w:pPr>
              <w:pStyle w:val="Compact"/>
              <w:jc w:val="left"/>
            </w:pPr>
            <w:r>
              <w:t xml:space="preserve">Krar / Electric Guitar</w:t>
            </w:r>
          </w:p>
        </w:tc>
      </w:tr>
      <w:tr>
        <w:tc>
          <w:tcPr/>
          <w:p>
            <w:pPr>
              <w:pStyle w:val="Compact"/>
              <w:jc w:val="left"/>
            </w:pPr>
            <w:r>
              <w:t xml:space="preserve">Genre Specialization</w:t>
            </w:r>
          </w:p>
        </w:tc>
        <w:tc>
          <w:tcPr/>
          <w:p>
            <w:pPr>
              <w:pStyle w:val="Compact"/>
              <w:jc w:val="left"/>
            </w:pPr>
            <w:r>
              <w:t xml:space="preserve">Ethiopian Jazz, Traditional Folk, Afrobeat Fusion</w:t>
            </w:r>
          </w:p>
        </w:tc>
      </w:tr>
      <w:tr>
        <w:tc>
          <w:tcPr/>
          <w:p>
            <w:pPr>
              <w:pStyle w:val="Compact"/>
              <w:jc w:val="left"/>
            </w:pPr>
            <w:r>
              <w:t xml:space="preserve">Years of Experience</w:t>
            </w:r>
          </w:p>
        </w:tc>
        <w:tc>
          <w:tcPr/>
          <w:p>
            <w:pPr>
              <w:pStyle w:val="Compact"/>
              <w:jc w:val="left"/>
            </w:pPr>
            <w:r>
              <w:t xml:space="preserve">7 Years</w:t>
            </w:r>
          </w:p>
        </w:tc>
      </w:tr>
      <w:tr>
        <w:tc>
          <w:tcPr/>
          <w:p>
            <w:pPr>
              <w:pStyle w:val="Compact"/>
              <w:jc w:val="left"/>
            </w:pPr>
            <w:r>
              <w:t xml:space="preserve">Review Scope</w:t>
            </w:r>
          </w:p>
        </w:tc>
        <w:tc>
          <w:tcPr/>
          <w:p>
            <w:pPr>
              <w:pStyle w:val="Compact"/>
              <w:jc w:val="left"/>
            </w:pPr>
            <w:r>
              <w:t xml:space="preserve">Live Performance, Studio Work, Peer Collaboration</w:t>
            </w:r>
          </w:p>
        </w:tc>
      </w:tr>
    </w:tbl>
    <w:bookmarkEnd w:id="22"/>
    <w:bookmarkStart w:id="26" w:name="technical-proficiency-and-artistic-merit"/>
    <w:p>
      <w:pPr>
        <w:pStyle w:val="Heading2"/>
      </w:pPr>
      <w:r>
        <w:t xml:space="preserve">3. Technical Proficiency and Artistic Merit</w:t>
      </w:r>
    </w:p>
    <w:bookmarkStart w:id="23" w:name="instrumental-mastery"/>
    <w:p>
      <w:pPr>
        <w:pStyle w:val="Heading3"/>
      </w:pPr>
      <w:r>
        <w:t xml:space="preserve">3.1 Instrumental Mastery</w:t>
      </w:r>
    </w:p>
    <w:p>
      <w:pPr>
        <w:pStyle w:val="FirstParagraph"/>
      </w:pPr>
      <w:r>
        <w:t xml:space="preserve">The Musician exhibits exceptional technical control over their instrument. In the context of Ethiopia Addis Ababa, where the Krar and Masinko hold cultural significance, the subject's ability to blend traditional fingerpicking techniques with modern electric guitar styles is commendable. The Peer Review Report notes that the musician's intonation is consistently accurate, even during complex improvisational sections typical of Ethiopian jazz.</w:t>
      </w:r>
    </w:p>
    <w:bookmarkEnd w:id="23"/>
    <w:bookmarkStart w:id="24" w:name="rhythmic-complexity"/>
    <w:p>
      <w:pPr>
        <w:pStyle w:val="Heading3"/>
      </w:pPr>
      <w:r>
        <w:t xml:space="preserve">3.2 Rhythmic Complexity</w:t>
      </w:r>
    </w:p>
    <w:p>
      <w:pPr>
        <w:pStyle w:val="FirstParagraph"/>
      </w:pPr>
      <w:r>
        <w:t xml:space="preserve">Rhythm is the heartbeat of Ethiopian music. The subject demonstrates a sophisticated grasp of the "Bati" and "Fitsih" time signatures. During live observations in Addis Ababa, the musician maintained tight synchronization with the percussion section, ensuring the groove remained infectious and authentic. This rhythmic stability is crucial for engaging the local audience, who are known for their discerning appreciation of polyrhythms.</w:t>
      </w:r>
    </w:p>
    <w:bookmarkEnd w:id="24"/>
    <w:bookmarkStart w:id="25" w:name="vocal-performance-if-applicable"/>
    <w:p>
      <w:pPr>
        <w:pStyle w:val="Heading3"/>
      </w:pPr>
      <w:r>
        <w:t xml:space="preserve">3.3 Vocal Performance (If Applicable)</w:t>
      </w:r>
    </w:p>
    <w:p>
      <w:pPr>
        <w:pStyle w:val="FirstParagraph"/>
      </w:pPr>
      <w:r>
        <w:t xml:space="preserve">When performing vocal duties, the Musician utilizes the characteristic microtonal inflections inherent to Amharic and Oromo musical traditions. The emotional delivery is powerful, effectively conveying the lyrical content. However, occasional strain was noted during high-energy segments, suggesting a need for further vocal endurance training.</w:t>
      </w:r>
    </w:p>
    <w:bookmarkEnd w:id="25"/>
    <w:bookmarkEnd w:id="26"/>
    <w:bookmarkStart w:id="30" w:name="professionalism-and-collaboration"/>
    <w:p>
      <w:pPr>
        <w:pStyle w:val="Heading2"/>
      </w:pPr>
      <w:r>
        <w:t xml:space="preserve">4. Professionalism and Collaboration</w:t>
      </w:r>
    </w:p>
    <w:bookmarkStart w:id="27" w:name="interaction-with-peers"/>
    <w:p>
      <w:pPr>
        <w:pStyle w:val="Heading3"/>
      </w:pPr>
      <w:r>
        <w:t xml:space="preserve">4.1 Interaction with Peers</w:t>
      </w:r>
    </w:p>
    <w:p>
      <w:pPr>
        <w:pStyle w:val="FirstParagraph"/>
      </w:pPr>
      <w:r>
        <w:t xml:space="preserve">A key component of this Peer Review Report is the assessment of how the Musician interacts with fellow artists in Ethiopia Addis Ababa. Feedback from bandmates and session musicians indicates that the subject is respectful, punctual, and open to creative suggestions. The collaborative spirit displayed during jam sessions at local venues reflects a mature understanding of the ensemble dynamic.</w:t>
      </w:r>
    </w:p>
    <w:bookmarkEnd w:id="27"/>
    <w:bookmarkStart w:id="28" w:name="stage-presence-and-audience-engagement"/>
    <w:p>
      <w:pPr>
        <w:pStyle w:val="Heading3"/>
      </w:pPr>
      <w:r>
        <w:t xml:space="preserve">4.2 Stage Presence and Audience Engagement</w:t>
      </w:r>
    </w:p>
    <w:p>
      <w:pPr>
        <w:pStyle w:val="FirstParagraph"/>
      </w:pPr>
      <w:r>
        <w:t xml:space="preserve">The musician's stage presence is generally commanding. They successfully connect with the audience, utilizing eye contact and movement to enhance the performance. In the bustling environment of Addis Ababa nightlife, the ability to hold attention is vital. The subject excels in this area, though there is room to improve interaction during slower, more introspective pieces to maintain audience engagement throughout the entire set.</w:t>
      </w:r>
    </w:p>
    <w:bookmarkEnd w:id="28"/>
    <w:bookmarkStart w:id="29" w:name="reliability-and-preparation"/>
    <w:p>
      <w:pPr>
        <w:pStyle w:val="Heading3"/>
      </w:pPr>
      <w:r>
        <w:t xml:space="preserve">4.3 Reliability and Preparation</w:t>
      </w:r>
    </w:p>
    <w:p>
      <w:pPr>
        <w:pStyle w:val="FirstParagraph"/>
      </w:pPr>
      <w:r>
        <w:t xml:space="preserve">Reliability is paramount in the professional music industry. The Musician has maintained a strong record of attendance and preparedness. Setlists are well-rehearsed, and transitions between songs are smooth. This level of professionalism enhances their reputation within the Ethiopia Addis Ababa music circuit.</w:t>
      </w:r>
    </w:p>
    <w:bookmarkEnd w:id="29"/>
    <w:bookmarkEnd w:id="30"/>
    <w:bookmarkStart w:id="31" w:name="areas-for-improvement"/>
    <w:p>
      <w:pPr>
        <w:pStyle w:val="Heading2"/>
      </w:pPr>
      <w:r>
        <w:t xml:space="preserve">5. Areas for Improvement</w:t>
      </w:r>
    </w:p>
    <w:p>
      <w:pPr>
        <w:pStyle w:val="FirstParagraph"/>
      </w:pPr>
      <w:r>
        <w:t xml:space="preserve">While the overall performance is highly rated, this Peer Review Report identifies specific areas where the Musician can elevate their craft:</w:t>
      </w:r>
    </w:p>
    <w:p>
      <w:pPr>
        <w:numPr>
          <w:ilvl w:val="0"/>
          <w:numId w:val="1001"/>
        </w:numPr>
        <w:pStyle w:val="Compact"/>
      </w:pPr>
      <w:r>
        <w:rPr>
          <w:bCs/>
          <w:b/>
        </w:rPr>
        <w:t xml:space="preserve">Sound Engineering Awareness:</w:t>
      </w:r>
      <w:r>
        <w:t xml:space="preserve"> </w:t>
      </w:r>
      <w:r>
        <w:t xml:space="preserve">The musician should develop a better understanding of sound mixing and monitor levels. Occasional feedback issues during live shows in Addis Ababa venues suggest a need for closer collaboration with sound engineers.</w:t>
      </w:r>
    </w:p>
    <w:p>
      <w:pPr>
        <w:numPr>
          <w:ilvl w:val="0"/>
          <w:numId w:val="1001"/>
        </w:numPr>
        <w:pStyle w:val="Compact"/>
      </w:pPr>
      <w:r>
        <w:rPr>
          <w:bCs/>
          <w:b/>
        </w:rPr>
        <w:t xml:space="preserve">Repertoire Diversity:</w:t>
      </w:r>
      <w:r>
        <w:t xml:space="preserve"> </w:t>
      </w:r>
      <w:r>
        <w:t xml:space="preserve">While the current repertoire is strong, expanding into more experimental fusion genres could help the Musician reach a broader, international audience while still honoring Ethiopian roots.</w:t>
      </w:r>
    </w:p>
    <w:p>
      <w:pPr>
        <w:numPr>
          <w:ilvl w:val="0"/>
          <w:numId w:val="1001"/>
        </w:numPr>
        <w:pStyle w:val="Compact"/>
      </w:pPr>
      <w:r>
        <w:rPr>
          <w:bCs/>
          <w:b/>
        </w:rPr>
        <w:t xml:space="preserve">Digital Presence:</w:t>
      </w:r>
      <w:r>
        <w:t xml:space="preserve"> </w:t>
      </w:r>
      <w:r>
        <w:t xml:space="preserve">To maximize career growth, the subject should focus on improving their digital marketing strategy, ensuring high-quality recordings and videos are consistently available online.</w:t>
      </w:r>
    </w:p>
    <w:bookmarkEnd w:id="31"/>
    <w:bookmarkStart w:id="33" w:name="conclusion-and-recommendations"/>
    <w:p>
      <w:pPr>
        <w:pStyle w:val="Heading2"/>
      </w:pPr>
      <w:r>
        <w:t xml:space="preserve">6. Conclusion and Recommendations</w:t>
      </w:r>
    </w:p>
    <w:bookmarkStart w:id="32" w:name="final-verdict"/>
    <w:p>
      <w:pPr>
        <w:pStyle w:val="Heading3"/>
      </w:pPr>
      <w:r>
        <w:t xml:space="preserve">Final Verdict</w:t>
      </w:r>
    </w:p>
    <w:p>
      <w:pPr>
        <w:pStyle w:val="FirstParagraph"/>
      </w:pPr>
      <w:r>
        <w:t xml:space="preserve">Based on the comprehensive evaluation detailed in this Peer Review Report, the Musician is deemed to be a highly competent and valuable asset to the Ethiopia Addis Ababa music community. Their technical skills, cultural authenticity, and professional demeanor place them in the upper tier of local performers.</w:t>
      </w:r>
    </w:p>
    <w:p>
      <w:pPr>
        <w:pStyle w:val="BodyText"/>
      </w:pPr>
      <w:r>
        <w:rPr>
          <w:bCs/>
          <w:b/>
        </w:rPr>
        <w:t xml:space="preserve">Recommendation:</w:t>
      </w:r>
      <w:r>
        <w:t xml:space="preserve"> </w:t>
      </w:r>
      <w:r>
        <w:t xml:space="preserve">It is recommended that the Musician be granted continued opportunities for high-profile performances and festival appearances. Furthermore, enrollment in advanced workshops focusing on modern music production and stagecraft is advised to address the identified areas for improvement.</w:t>
      </w:r>
    </w:p>
    <w:bookmarkEnd w:id="32"/>
    <w:bookmarkEnd w:id="33"/>
    <w:p>
      <w:pPr>
        <w:pStyle w:val="BodyText"/>
      </w:pPr>
      <w:r>
        <w:rPr>
          <w:bCs/>
          <w:b/>
        </w:rPr>
        <w:t xml:space="preserve">Reviewed By:</w:t>
      </w:r>
      <w:r>
        <w:br/>
      </w:r>
      <w:r>
        <w:t xml:space="preserve">Senior Music Critic / Peer Reviewer</w:t>
      </w:r>
      <w:r>
        <w:br/>
      </w:r>
      <w:r>
        <w:t xml:space="preserve">Addis Ababa Arts Council</w:t>
      </w:r>
    </w:p>
    <w:p>
      <w:pPr>
        <w:pStyle w:val="BodyText"/>
      </w:pPr>
      <w:r>
        <w:rPr>
          <w:bCs/>
          <w:b/>
        </w:rPr>
        <w:t xml:space="preserve">Date of Signature:</w:t>
      </w:r>
      <w:r>
        <w:br/>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2026-10-10T07:07:49Z</dcterms:created>
  <dcterms:modified xsi:type="dcterms:W3CDTF">2026-10-10T07:07:49Z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