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Musician</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Munich Arts Council &amp; Local Guild of Musicians</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artistic integrity, and technical proficiency of a Musician operating within the cultural landscape of Germany Munich. The review was conducted by a panel of senior industry professionals, including conductors, musicologists, and venue directors based in Bavaria. The primary objective of this assessment is to determine the Musician's alignment with the high standards expected in one of Europe's most prestigious musical hubs. The findings indicate a strong adherence to classical traditions while demonstrating a commendable ability to adapt to the contemporary demands of the Munich audience.</w:t>
      </w:r>
    </w:p>
    <w:bookmarkEnd w:id="21"/>
    <w:bookmarkStart w:id="22" w:name="context-and-scope"/>
    <w:p>
      <w:pPr>
        <w:pStyle w:val="Heading2"/>
      </w:pPr>
      <w:r>
        <w:t xml:space="preserve">2. Context and Scope</w:t>
      </w:r>
    </w:p>
    <w:p>
      <w:pPr>
        <w:pStyle w:val="FirstParagraph"/>
      </w:pPr>
      <w:r>
        <w:t xml:space="preserve">The cultural environment of Germany Munich is characterized by a deep reverence for musical heritage, anchored by institutions such as the Bavarian State Opera and the Munich Philharmonic. Consequently, the criteria for evaluating a Musician in this region are exceptionally rigorous. This Peer Review Report focuses on three core pillars: technical mastery, interpretative depth, and professional conduct within the local community. The review process involved live performance observation, interviews with collaborators, and an analysis of recent repertoire choices.</w:t>
      </w:r>
    </w:p>
    <w:bookmarkEnd w:id="22"/>
    <w:bookmarkStart w:id="23" w:name="technical-proficiency"/>
    <w:p>
      <w:pPr>
        <w:pStyle w:val="Heading2"/>
      </w:pPr>
      <w:r>
        <w:t xml:space="preserve">3. Technical Proficiency</w:t>
      </w:r>
    </w:p>
    <w:p>
      <w:pPr>
        <w:pStyle w:val="FirstParagraph"/>
      </w:pPr>
      <w:r>
        <w:t xml:space="preserve">The Musician demonstrated exceptional technical control during the observed performances. In the context of Germany Munich, where precision is paramount, the subject displayed flawless intonation, rhythmic stability, and dynamic range. The Peer Review Report notes that the Musician's ability to execute complex passages with clarity reflects years of disciplined training. Furthermore, the adaptability to different acoustic environments, ranging from the historic halls of the Prinzregententheater to smaller jazz clubs in Schwabing, highlights a versatile technical skill set. The panel observed that the Musician maintains a high level of consistency, ensuring that every note contributes to the structural integrity of the composition.</w:t>
      </w:r>
    </w:p>
    <w:bookmarkEnd w:id="23"/>
    <w:bookmarkStart w:id="24" w:name="artistic-interpretation-and-repertoire"/>
    <w:p>
      <w:pPr>
        <w:pStyle w:val="Heading2"/>
      </w:pPr>
      <w:r>
        <w:t xml:space="preserve">4. Artistic Interpretation and Repertoire</w:t>
      </w:r>
    </w:p>
    <w:p>
      <w:pPr>
        <w:pStyle w:val="FirstParagraph"/>
      </w:pPr>
      <w:r>
        <w:t xml:space="preserve">A critical component of this Peer Review Report is the assessment of artistic interpretation. The Musician was evaluated on their capacity to convey emotional depth and historical context. The panel found that the Musician possesses a nuanced understanding of the German Romantic tradition, particularly in the works of Brahms and Wagner, which are central to the Munich repertoire. However, the Musician also showed a refreshing willingness to explore contemporary compositions, thereby engaging with the modern artistic dialogue in Germany Munich. This balance between honoring tradition and embracing innovation is highly valued by the local peer community. The interpretative choices were deemed thoughtful, avoiding clichés while remaining accessible to the discerning Munich audience.</w:t>
      </w:r>
    </w:p>
    <w:bookmarkEnd w:id="24"/>
    <w:bookmarkStart w:id="25" w:name="professional-conduct-and-collaboration"/>
    <w:p>
      <w:pPr>
        <w:pStyle w:val="Heading2"/>
      </w:pPr>
      <w:r>
        <w:t xml:space="preserve">5. Professional Conduct and Collaboration</w:t>
      </w:r>
    </w:p>
    <w:p>
      <w:pPr>
        <w:pStyle w:val="FirstParagraph"/>
      </w:pPr>
      <w:r>
        <w:t xml:space="preserve">In the collaborative ecosystem of Germany Munich, a Musician must exhibit professionalism, punctuality, and respect for colleagues. This Peer Review Report confirms that the subject adheres strictly to these standards. Feedback from orchestral members and conductors indicates that the Musician is a reliable ensemble player who listens actively and responds sensitively to musical cues. The Musician's conduct during rehearsals and performances reflects a mature understanding of the hierarchical and cooperative nature of professional music-making in Bavaria. Additionally, the Musician has shown a commitment to community engagement, participating in local educational workshops, which further enhances their standing within the Munich arts scene.</w:t>
      </w:r>
    </w:p>
    <w:bookmarkEnd w:id="25"/>
    <w:bookmarkStart w:id="26" w:name="areas-for-development"/>
    <w:p>
      <w:pPr>
        <w:pStyle w:val="Heading2"/>
      </w:pPr>
      <w:r>
        <w:t xml:space="preserve">6. Areas for Development</w:t>
      </w:r>
    </w:p>
    <w:p>
      <w:pPr>
        <w:pStyle w:val="FirstParagraph"/>
      </w:pPr>
      <w:r>
        <w:t xml:space="preserve">While the overall assessment is positive, this Peer Review Report identifies specific areas for growth. The panel suggests that the Musician could benefit from expanding their repertoire to include more works by contemporary German composers, thereby deepening their connection to the current cultural narrative of Germany Munich. Additionally, while technical proficiency is high, there is room to further refine the subtleties of phrasing in early music, a genre that is gaining prominence in Munich's academic circles. Continued engagement with masterclasses and peer feedback sessions is recommended to address these areas.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Musician meets and, in several aspects, exceeds the professional standards required in Germany Munich. The combination of technical excellence, artistic sensitivity, and professional reliability positions the Musician as a valuable contributor to the city's vibrant cultural life. The panel unanimously recommends the Musician for continued engagement with major venues and ensembles in Munich. We encourage the Musician to maintain their current trajectory while actively pursuing the suggested areas for development. This report stands as a testament to the Musician's dedication to their craft and their integral role in the ongoing musical dialogue of Germany Munich.</w:t>
      </w:r>
    </w:p>
    <w:bookmarkEnd w:id="27"/>
    <w:p>
      <w:pPr>
        <w:pStyle w:val="BodyText"/>
      </w:pPr>
      <w:r>
        <w:rPr>
          <w:bCs/>
          <w:b/>
        </w:rPr>
        <w:t xml:space="preserve">Prepared by:</w:t>
      </w:r>
    </w:p>
    <w:p>
      <w:pPr>
        <w:pStyle w:val="BodyText"/>
      </w:pPr>
      <w:r>
        <w:t xml:space="preserve">Munich Arts Council Peer Review Committee</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 Germany Munich</dc:title>
  <dc:creator/>
  <dc:language>en</dc:language>
  <cp:keywords/>
  <dcterms:created xsi:type="dcterms:W3CDTF">2026-10-10T04:25:31Z</dcterms:created>
  <dcterms:modified xsi:type="dcterms:W3CDTF">2026-10-10T04:25:31Z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