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Musician</w:t>
      </w:r>
    </w:p>
    <w:p>
      <w:pPr>
        <w:pStyle w:val="BodyText"/>
      </w:pPr>
      <w:r>
        <w:t xml:space="preserve">Location:</w:t>
      </w:r>
      <w:r>
        <w:t xml:space="preserve"> </w:t>
      </w:r>
      <w:r>
        <w:t xml:space="preserve">Indonesia Jakarta</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JKT-MUS-2023-089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assess the professional competency, artistic integrity, and technical proficiency of a</w:t>
      </w:r>
      <w:r>
        <w:t xml:space="preserve"> </w:t>
      </w:r>
      <w:r>
        <w:rPr>
          <w:bCs/>
          <w:b/>
        </w:rPr>
        <w:t xml:space="preserve">Musician</w:t>
      </w:r>
      <w:r>
        <w:t xml:space="preserve"> </w:t>
      </w:r>
      <w:r>
        <w:t xml:space="preserve">operating within the vibrant cultural landscape of</w:t>
      </w:r>
      <w:r>
        <w:t xml:space="preserve"> </w:t>
      </w:r>
      <w:r>
        <w:rPr>
          <w:bCs/>
          <w:b/>
        </w:rPr>
        <w:t xml:space="preserve">Indonesia Jakarta</w:t>
      </w:r>
      <w:r>
        <w:t xml:space="preserve">. The evaluation focuses on live performance capabilities, adaptability to diverse musical genres prevalent in the Jakarta entertainment scene, and adherence to professional standards expected by local venues, event organizers, and cultural institutions.</w:t>
      </w:r>
    </w:p>
    <w:p>
      <w:pPr>
        <w:pStyle w:val="BodyText"/>
      </w:pPr>
      <w:r>
        <w:t xml:space="preserve">The review process involved direct observation of three live performances at prominent venues in Central Jakarta, including a jazz lounge in Menteng, a corporate event in Sudirman, and a cultural festival in Kota Tua. Additionally, interviews were conducted with fellow band members, sound engineers, and event coordinators to gather comprehensive feedback. The overall assessment indicates a high level of musical proficiency, though specific areas regarding cultural adaptation and logistical flexibility require attention.</w:t>
      </w:r>
    </w:p>
    <w:bookmarkEnd w:id="21"/>
    <w:bookmarkStart w:id="22" w:name="subject-profile"/>
    <w:p>
      <w:pPr>
        <w:pStyle w:val="Heading2"/>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Lead Guitarist / Vocalist (Musician)</w:t>
            </w:r>
          </w:p>
        </w:tc>
      </w:tr>
      <w:tr>
        <w:tc>
          <w:tcPr/>
          <w:p>
            <w:pPr>
              <w:pStyle w:val="Compact"/>
              <w:jc w:val="left"/>
            </w:pPr>
            <w:r>
              <w:t xml:space="preserve">Primary Location</w:t>
            </w:r>
          </w:p>
        </w:tc>
        <w:tc>
          <w:tcPr/>
          <w:p>
            <w:pPr>
              <w:pStyle w:val="Compact"/>
              <w:jc w:val="left"/>
            </w:pPr>
            <w:r>
              <w:t xml:space="preserve">Indonesia Jakarta (South Jakarta &amp; Central Jakarta)</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Genres Specialized</w:t>
            </w:r>
          </w:p>
        </w:tc>
        <w:tc>
          <w:tcPr/>
          <w:p>
            <w:pPr>
              <w:pStyle w:val="Compact"/>
              <w:jc w:val="left"/>
            </w:pPr>
            <w:r>
              <w:t xml:space="preserve">Indonesian Pop (Pop Indonesia), Jazz, Rock, Dangdut Fusion</w:t>
            </w:r>
          </w:p>
        </w:tc>
      </w:tr>
      <w:tr>
        <w:tc>
          <w:tcPr/>
          <w:p>
            <w:pPr>
              <w:pStyle w:val="Compact"/>
              <w:jc w:val="left"/>
            </w:pPr>
            <w:r>
              <w:t xml:space="preserve">Review Period</w:t>
            </w:r>
          </w:p>
        </w:tc>
        <w:tc>
          <w:tcPr/>
          <w:p>
            <w:pPr>
              <w:pStyle w:val="Compact"/>
              <w:jc w:val="left"/>
            </w:pPr>
            <w:r>
              <w:t xml:space="preserve">August 2023 – October 2023</w:t>
            </w:r>
          </w:p>
        </w:tc>
      </w:tr>
    </w:tbl>
    <w:bookmarkEnd w:id="22"/>
    <w:bookmarkStart w:id="25" w:name="technical-proficiency-assessment"/>
    <w:p>
      <w:pPr>
        <w:pStyle w:val="Heading2"/>
      </w:pPr>
      <w:r>
        <w:t xml:space="preserve">3. Technical Proficiency Assessment</w:t>
      </w:r>
    </w:p>
    <w:p>
      <w:pPr>
        <w:pStyle w:val="FirstParagraph"/>
      </w:pPr>
      <w:r>
        <w:t xml:space="preserve">As a core component of this</w:t>
      </w:r>
      <w:r>
        <w:t xml:space="preserve"> </w:t>
      </w:r>
      <w:r>
        <w:rPr>
          <w:bCs/>
          <w:b/>
        </w:rPr>
        <w:t xml:space="preserve">Peer Review Report</w:t>
      </w:r>
      <w:r>
        <w:t xml:space="preserve">, the technical skills of the</w:t>
      </w:r>
      <w:r>
        <w:t xml:space="preserve"> </w:t>
      </w:r>
      <w:r>
        <w:rPr>
          <w:bCs/>
          <w:b/>
        </w:rPr>
        <w:t xml:space="preserve">Musician</w:t>
      </w:r>
      <w:r>
        <w:t xml:space="preserve"> </w:t>
      </w:r>
      <w:r>
        <w:t xml:space="preserve">were evaluated against industry standards in</w:t>
      </w:r>
      <w:r>
        <w:t xml:space="preserve"> </w:t>
      </w:r>
      <w:r>
        <w:rPr>
          <w:bCs/>
          <w:b/>
        </w:rPr>
        <w:t xml:space="preserve">Indonesia Jakarta</w:t>
      </w:r>
      <w:r>
        <w:t xml:space="preserve">. The subject demonstrates exceptional instrumental control and theoretical knowledge.</w:t>
      </w:r>
    </w:p>
    <w:bookmarkStart w:id="23" w:name="instrumental-mastery"/>
    <w:p>
      <w:pPr>
        <w:pStyle w:val="Heading3"/>
      </w:pPr>
      <w:r>
        <w:t xml:space="preserve">3.1 Instrumental Mastery</w:t>
      </w:r>
    </w:p>
    <w:p>
      <w:pPr>
        <w:pStyle w:val="FirstParagraph"/>
      </w:pPr>
      <w:r>
        <w:t xml:space="preserve">The musician exhibits precise finger dexterity and dynamic control. During performances in high-pressure environments typical of Jakarta nightlife, the subject maintained consistent tuning and intonation. The ability to seamlessly transition between complex jazz chord progressions and the rhythmic structures of Dangdut fusion highlights a versatile skill set highly valued in the local market.</w:t>
      </w:r>
    </w:p>
    <w:bookmarkEnd w:id="23"/>
    <w:bookmarkStart w:id="24" w:name="vocal-performance"/>
    <w:p>
      <w:pPr>
        <w:pStyle w:val="Heading3"/>
      </w:pPr>
      <w:r>
        <w:t xml:space="preserve">3.2 Vocal Performance</w:t>
      </w:r>
    </w:p>
    <w:p>
      <w:pPr>
        <w:pStyle w:val="FirstParagraph"/>
      </w:pPr>
      <w:r>
        <w:t xml:space="preserve">Vocal delivery was assessed for pitch accuracy, breath control, and emotional resonance. The musician successfully navigated the melodic demands of Pop Indonesia ballads while maintaining vocal health during extended sets. However, slight inconsistencies were noted during high-energy rock segments, suggesting a need for improved stamina management.</w:t>
      </w:r>
    </w:p>
    <w:bookmarkEnd w:id="24"/>
    <w:bookmarkEnd w:id="25"/>
    <w:bookmarkStart w:id="28" w:name="X50bfcb8013b694b4ed148be06d04055c947d1b4"/>
    <w:p>
      <w:pPr>
        <w:pStyle w:val="Heading2"/>
      </w:pPr>
      <w:r>
        <w:t xml:space="preserve">4. Artistic Adaptability and Cultural Context</w:t>
      </w:r>
    </w:p>
    <w:p>
      <w:pPr>
        <w:pStyle w:val="FirstParagraph"/>
      </w:pPr>
      <w:r>
        <w:t xml:space="preserve">Operating in</w:t>
      </w:r>
      <w:r>
        <w:t xml:space="preserve"> </w:t>
      </w:r>
      <w:r>
        <w:rPr>
          <w:bCs/>
          <w:b/>
        </w:rPr>
        <w:t xml:space="preserve">Indonesia Jakarta</w:t>
      </w:r>
      <w:r>
        <w:t xml:space="preserve"> </w:t>
      </w:r>
      <w:r>
        <w:t xml:space="preserve">requires a</w:t>
      </w:r>
      <w:r>
        <w:t xml:space="preserve"> </w:t>
      </w:r>
      <w:r>
        <w:rPr>
          <w:bCs/>
          <w:b/>
        </w:rPr>
        <w:t xml:space="preserve">Musician</w:t>
      </w:r>
      <w:r>
        <w:t xml:space="preserve"> </w:t>
      </w:r>
      <w:r>
        <w:t xml:space="preserve">to possess not only technical skill but also deep cultural awareness. This section of the</w:t>
      </w:r>
      <w:r>
        <w:t xml:space="preserve"> </w:t>
      </w:r>
      <w:r>
        <w:rPr>
          <w:bCs/>
          <w:b/>
        </w:rPr>
        <w:t xml:space="preserve">Peer Review Report</w:t>
      </w:r>
      <w:r>
        <w:t xml:space="preserve"> </w:t>
      </w:r>
      <w:r>
        <w:t xml:space="preserve">evaluates how well the subject integrates into the local musical ecosystem.</w:t>
      </w:r>
    </w:p>
    <w:bookmarkStart w:id="26" w:name="genre-versatility"/>
    <w:p>
      <w:pPr>
        <w:pStyle w:val="Heading3"/>
      </w:pPr>
      <w:r>
        <w:t xml:space="preserve">4.1 Genre Versatility</w:t>
      </w:r>
    </w:p>
    <w:p>
      <w:pPr>
        <w:pStyle w:val="FirstParagraph"/>
      </w:pPr>
      <w:r>
        <w:t xml:space="preserve">Jakarta's audience is diverse, ranging from expatriates in Kemang to local crowds in Senayan. The musician demonstrated strong adaptability by incorporating traditional Indonesian scales (Pentatonic Slendro/Pelog influences) into modern arrangements. This fusion approach was particularly well-received during the Kota Tua festival, enhancing audience engagement.</w:t>
      </w:r>
    </w:p>
    <w:bookmarkEnd w:id="26"/>
    <w:bookmarkStart w:id="27" w:name="audience-engagement"/>
    <w:p>
      <w:pPr>
        <w:pStyle w:val="Heading3"/>
      </w:pPr>
      <w:r>
        <w:t xml:space="preserve">4.2 Audience Engagement</w:t>
      </w:r>
    </w:p>
    <w:p>
      <w:pPr>
        <w:pStyle w:val="FirstParagraph"/>
      </w:pPr>
      <w:r>
        <w:t xml:space="preserve">The subject showed commendable stage presence and crowd interaction skills. The ability to communicate in Bahasa Indonesia and English allowed for effective connection with mixed demographics. However, feedback from peers suggests that the musician could further enhance engagement by incorporating more interactive elements during corporate events, where audience participation is often limited.</w:t>
      </w:r>
    </w:p>
    <w:bookmarkEnd w:id="27"/>
    <w:bookmarkEnd w:id="28"/>
    <w:bookmarkStart w:id="31" w:name="professionalism-and-collaboration"/>
    <w:p>
      <w:pPr>
        <w:pStyle w:val="Heading2"/>
      </w:pPr>
      <w:r>
        <w:t xml:space="preserve">5. Professionalism and Collaboration</w:t>
      </w:r>
    </w:p>
    <w:p>
      <w:pPr>
        <w:pStyle w:val="FirstParagraph"/>
      </w:pPr>
      <w:r>
        <w:t xml:space="preserve">A critical aspect of any</w:t>
      </w:r>
      <w:r>
        <w:t xml:space="preserve"> </w:t>
      </w:r>
      <w:r>
        <w:rPr>
          <w:bCs/>
          <w:b/>
        </w:rPr>
        <w:t xml:space="preserve">Peer Review Report</w:t>
      </w:r>
      <w:r>
        <w:t xml:space="preserve"> </w:t>
      </w:r>
      <w:r>
        <w:t xml:space="preserve">is the evaluation of interpersonal dynamics and professional conduct. In the collaborative environment of</w:t>
      </w:r>
      <w:r>
        <w:t xml:space="preserve"> </w:t>
      </w:r>
      <w:r>
        <w:rPr>
          <w:bCs/>
          <w:b/>
        </w:rPr>
        <w:t xml:space="preserve">Indonesia Jakarta</w:t>
      </w:r>
      <w:r>
        <w:t xml:space="preserve">'s music industry, reliability and teamwork are paramount.</w:t>
      </w:r>
    </w:p>
    <w:bookmarkStart w:id="29" w:name="punctuality-and-reliability"/>
    <w:p>
      <w:pPr>
        <w:pStyle w:val="Heading3"/>
      </w:pPr>
      <w:r>
        <w:t xml:space="preserve">5.1 Punctuality and Reliability</w:t>
      </w:r>
    </w:p>
    <w:p>
      <w:pPr>
        <w:pStyle w:val="FirstParagraph"/>
      </w:pPr>
      <w:r>
        <w:t xml:space="preserve">The musician consistently arrived on time for soundchecks and performances, demonstrating respect for the schedules of venues and fellow artists. This reliability is crucial in Jakarta, where logistical challenges such as traffic congestion can impact event timelines.</w:t>
      </w:r>
    </w:p>
    <w:bookmarkEnd w:id="29"/>
    <w:bookmarkStart w:id="30" w:name="teamwork-and-communication"/>
    <w:p>
      <w:pPr>
        <w:pStyle w:val="Heading3"/>
      </w:pPr>
      <w:r>
        <w:t xml:space="preserve">5.2 Teamwork and Communication</w:t>
      </w:r>
    </w:p>
    <w:p>
      <w:pPr>
        <w:pStyle w:val="FirstParagraph"/>
      </w:pPr>
      <w:r>
        <w:t xml:space="preserve">Interviews with bandmates revealed that the musician is a supportive and communicative team player. The subject actively contributes to arrangement discussions and respects the creative input of others. However, there were minor instances where the musician dominated the mix during live performances, requiring gentle reminders from the sound engineer to balance the audio output.</w:t>
      </w:r>
    </w:p>
    <w:bookmarkEnd w:id="30"/>
    <w:bookmarkEnd w:id="31"/>
    <w:bookmarkStart w:id="32" w:name="areas-for-improvement"/>
    <w:p>
      <w:pPr>
        <w:pStyle w:val="Heading2"/>
      </w:pPr>
      <w:r>
        <w:t xml:space="preserve">6. Areas for Improvement</w:t>
      </w:r>
    </w:p>
    <w:p>
      <w:pPr>
        <w:pStyle w:val="FirstParagraph"/>
      </w:pPr>
      <w:r>
        <w:t xml:space="preserve">Based on the findings of this</w:t>
      </w:r>
      <w:r>
        <w:t xml:space="preserve"> </w:t>
      </w:r>
      <w:r>
        <w:rPr>
          <w:bCs/>
          <w:b/>
        </w:rPr>
        <w:t xml:space="preserve">Peer Review Report</w:t>
      </w:r>
      <w:r>
        <w:t xml:space="preserve">, the following areas have been identified for development to enhance the</w:t>
      </w:r>
      <w:r>
        <w:t xml:space="preserve"> </w:t>
      </w:r>
      <w:r>
        <w:rPr>
          <w:bCs/>
          <w:b/>
        </w:rPr>
        <w:t xml:space="preserve">Musician</w:t>
      </w:r>
      <w:r>
        <w:t xml:space="preserve">'s career trajectory in</w:t>
      </w:r>
      <w:r>
        <w:t xml:space="preserve"> </w:t>
      </w:r>
      <w:r>
        <w:rPr>
          <w:bCs/>
          <w:b/>
        </w:rPr>
        <w:t xml:space="preserve">Indonesia Jakarta</w:t>
      </w:r>
      <w:r>
        <w:t xml:space="preserve">:</w:t>
      </w:r>
    </w:p>
    <w:p>
      <w:pPr>
        <w:numPr>
          <w:ilvl w:val="0"/>
          <w:numId w:val="1001"/>
        </w:numPr>
        <w:pStyle w:val="Compact"/>
      </w:pPr>
      <w:r>
        <w:rPr>
          <w:bCs/>
          <w:b/>
        </w:rPr>
        <w:t xml:space="preserve">Vocal Stamina:</w:t>
      </w:r>
      <w:r>
        <w:t xml:space="preserve"> </w:t>
      </w:r>
      <w:r>
        <w:t xml:space="preserve">Implement targeted vocal exercises to improve endurance during high-intensity performances.</w:t>
      </w:r>
    </w:p>
    <w:p>
      <w:pPr>
        <w:numPr>
          <w:ilvl w:val="0"/>
          <w:numId w:val="1001"/>
        </w:numPr>
        <w:pStyle w:val="Compact"/>
      </w:pPr>
      <w:r>
        <w:rPr>
          <w:bCs/>
          <w:b/>
        </w:rPr>
        <w:t xml:space="preserve">Mix Awareness:</w:t>
      </w:r>
      <w:r>
        <w:t xml:space="preserve"> </w:t>
      </w:r>
      <w:r>
        <w:t xml:space="preserve">Develop a stronger sense of dynamic balance to ensure the musician's instrument does not overpower the ensemble, particularly in smaller venues.</w:t>
      </w:r>
    </w:p>
    <w:p>
      <w:pPr>
        <w:numPr>
          <w:ilvl w:val="0"/>
          <w:numId w:val="1001"/>
        </w:numPr>
        <w:pStyle w:val="Compact"/>
      </w:pPr>
      <w:r>
        <w:rPr>
          <w:bCs/>
          <w:b/>
        </w:rPr>
        <w:t xml:space="preserve">Repertoire Expansion:</w:t>
      </w:r>
      <w:r>
        <w:t xml:space="preserve"> </w:t>
      </w:r>
      <w:r>
        <w:t xml:space="preserve">Further explore contemporary Indonesian indie and electronic fusion genres to appeal to younger demographics in Jakarta's growing club scene.</w:t>
      </w:r>
    </w:p>
    <w:p>
      <w:pPr>
        <w:numPr>
          <w:ilvl w:val="0"/>
          <w:numId w:val="1001"/>
        </w:numPr>
        <w:pStyle w:val="Compact"/>
      </w:pPr>
      <w:r>
        <w:rPr>
          <w:bCs/>
          <w:b/>
        </w:rPr>
        <w:t xml:space="preserve">Logistical Planning:</w:t>
      </w:r>
      <w:r>
        <w:t xml:space="preserve"> </w:t>
      </w:r>
      <w:r>
        <w:t xml:space="preserve">Enhance personal time management strategies to account for Jakarta's unpredictable traffic conditions, ensuring even greater punctuality for early morning events.</w:t>
      </w:r>
    </w:p>
    <w:bookmarkEnd w:id="32"/>
    <w:bookmarkStart w:id="33" w:name="overall-rating"/>
    <w:p>
      <w:pPr>
        <w:pStyle w:val="Heading2"/>
      </w:pPr>
      <w:r>
        <w:t xml:space="preserve">7. Overall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Technical Proficiency</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Artistic Adaptability</w:t>
            </w:r>
          </w:p>
        </w:tc>
        <w:tc>
          <w:tcPr/>
          <w:p>
            <w:pPr>
              <w:pStyle w:val="Compact"/>
              <w:jc w:val="left"/>
            </w:pPr>
            <w:r>
              <w:t xml:space="preserve">4</w:t>
            </w:r>
          </w:p>
        </w:tc>
        <w:tc>
          <w:tcPr/>
          <w:p>
            <w:pPr>
              <w:pStyle w:val="Compact"/>
              <w:jc w:val="left"/>
            </w:pPr>
            <w:r>
              <w:t xml:space="preserve">Very Good</w:t>
            </w:r>
          </w:p>
        </w:tc>
      </w:tr>
      <w:tr>
        <w:tc>
          <w:tcPr/>
          <w:p>
            <w:pPr>
              <w:pStyle w:val="Compact"/>
              <w:jc w:val="left"/>
            </w:pPr>
            <w:r>
              <w:t xml:space="preserve">Professionalism</w:t>
            </w:r>
          </w:p>
        </w:tc>
        <w:tc>
          <w:tcPr/>
          <w:p>
            <w:pPr>
              <w:pStyle w:val="Compact"/>
              <w:jc w:val="left"/>
            </w:pPr>
            <w:r>
              <w:t xml:space="preserve">5</w:t>
            </w:r>
          </w:p>
        </w:tc>
        <w:tc>
          <w:tcPr/>
          <w:p>
            <w:pPr>
              <w:pStyle w:val="Compact"/>
              <w:jc w:val="left"/>
            </w:pPr>
            <w:r>
              <w:t xml:space="preserve">Excellent</w:t>
            </w:r>
          </w:p>
        </w:tc>
      </w:tr>
      <w:tr>
        <w:tc>
          <w:tcPr/>
          <w:p>
            <w:pPr>
              <w:pStyle w:val="Compact"/>
              <w:jc w:val="left"/>
            </w:pPr>
            <w:r>
              <w:t xml:space="preserve">Audience Engagement</w:t>
            </w:r>
          </w:p>
        </w:tc>
        <w:tc>
          <w:tcPr/>
          <w:p>
            <w:pPr>
              <w:pStyle w:val="Compact"/>
              <w:jc w:val="left"/>
            </w:pPr>
            <w:r>
              <w:t xml:space="preserve">4</w:t>
            </w:r>
          </w:p>
        </w:tc>
        <w:tc>
          <w:tcPr/>
          <w:p>
            <w:pPr>
              <w:pStyle w:val="Compact"/>
              <w:jc w:val="left"/>
            </w:pPr>
            <w:r>
              <w:t xml:space="preserve">Very Good</w:t>
            </w:r>
          </w:p>
        </w:tc>
      </w:tr>
      <w:tr>
        <w:tc>
          <w:tcPr/>
          <w:p>
            <w:pPr>
              <w:pStyle w:val="Compact"/>
              <w:jc w:val="left"/>
            </w:pPr>
            <w:r>
              <w:t xml:space="preserve">Overall Performance</w:t>
            </w:r>
          </w:p>
        </w:tc>
        <w:tc>
          <w:tcPr/>
          <w:p>
            <w:pPr>
              <w:pStyle w:val="Compact"/>
              <w:jc w:val="left"/>
            </w:pPr>
            <w:r>
              <w:t xml:space="preserve">4.5</w:t>
            </w:r>
          </w:p>
        </w:tc>
        <w:tc>
          <w:tcPr/>
          <w:p>
            <w:pPr>
              <w:pStyle w:val="Compact"/>
              <w:jc w:val="left"/>
            </w:pPr>
            <w:r>
              <w:t xml:space="preserve">Outstanding</w:t>
            </w:r>
          </w:p>
        </w:tc>
      </w:tr>
    </w:tbl>
    <w:bookmarkEnd w:id="33"/>
    <w:bookmarkStart w:id="34" w:name="conclusion-and-recommendations"/>
    <w:p>
      <w:pPr>
        <w:pStyle w:val="Heading2"/>
      </w:pPr>
      <w:r>
        <w:t xml:space="preserve">8.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Musician</w:t>
      </w:r>
      <w:r>
        <w:t xml:space="preserve"> </w:t>
      </w:r>
      <w:r>
        <w:t xml:space="preserve">is a highly skilled and professional artist who contributes positively to the cultural fabric of</w:t>
      </w:r>
      <w:r>
        <w:t xml:space="preserve"> </w:t>
      </w:r>
      <w:r>
        <w:rPr>
          <w:bCs/>
          <w:b/>
        </w:rPr>
        <w:t xml:space="preserve">Indonesia Jakarta</w:t>
      </w:r>
      <w:r>
        <w:t xml:space="preserve">. The subject's technical excellence, combined with a strong work ethic and cultural sensitivity, positions them as a valuable asset to any musical ensemble or event production.</w:t>
      </w:r>
    </w:p>
    <w:p>
      <w:pPr>
        <w:pStyle w:val="BodyText"/>
      </w:pPr>
      <w:r>
        <w:rPr>
          <w:bCs/>
          <w:b/>
        </w:rPr>
        <w:t xml:space="preserve">Recommendation:</w:t>
      </w:r>
      <w:r>
        <w:t xml:space="preserve"> </w:t>
      </w:r>
      <w:r>
        <w:t xml:space="preserve">It is recommended that the musician be considered for lead roles in high-profile events, including international cultural exchanges and major corporate functions in Jakarta. Continued focus on the identified areas for improvement will further elevate their performance quality and marketability.</w:t>
      </w:r>
    </w:p>
    <w:bookmarkEnd w:id="34"/>
    <w:p>
      <w:pPr>
        <w:pStyle w:val="BodyText"/>
      </w:pPr>
      <w:r>
        <w:rPr>
          <w:bCs/>
          <w:b/>
        </w:rPr>
        <w:t xml:space="preserve">Reviewed By:</w:t>
      </w:r>
    </w:p>
    <w:p>
      <w:pPr>
        <w:pStyle w:val="BodyText"/>
      </w:pPr>
      <w:r>
        <w:t xml:space="preserve">[Peer Reviewer Name]</w:t>
      </w:r>
      <w:r>
        <w:br/>
      </w:r>
      <w:r>
        <w:t xml:space="preserve">Senior Music Critic &amp; Industry Consultant</w:t>
      </w:r>
      <w:r>
        <w:br/>
      </w:r>
      <w:r>
        <w:t xml:space="preserve">Jakarta Music Association</w:t>
      </w:r>
    </w:p>
    <w:p>
      <w:pPr>
        <w:pStyle w:val="BodyText"/>
      </w:pPr>
      <w:r>
        <w:rPr>
          <w:bCs/>
          <w:b/>
        </w:rPr>
        <w:t xml:space="preserve">Acknowledged By:</w:t>
      </w:r>
    </w:p>
    <w:p>
      <w:pPr>
        <w:pStyle w:val="BodyText"/>
      </w:pPr>
      <w:r>
        <w:t xml:space="preserve">[Musician Name]</w:t>
      </w:r>
      <w:r>
        <w:br/>
      </w:r>
      <w:r>
        <w:t xml:space="preserve">Professional Musician</w:t>
      </w:r>
      <w:r>
        <w:br/>
      </w: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