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Japan</w:t>
      </w:r>
      <w:r>
        <w:t xml:space="preserve"> </w:t>
      </w:r>
      <w:r>
        <w:t xml:space="preserve">Kyoto</w:t>
      </w:r>
    </w:p>
    <w:bookmarkStart w:id="26" w:name="Xa6af73cd37b2be20501f7ab2edcc6785c679fa7"/>
    <w:p>
      <w:pPr>
        <w:pStyle w:val="Heading1"/>
      </w:pPr>
      <w:r>
        <w:t xml:space="preserve">Peer Review Report: Musician Performance Evaluation</w:t>
      </w:r>
    </w:p>
    <w:p>
      <w:pPr>
        <w:pStyle w:val="FirstParagraph"/>
      </w:pPr>
      <w:r>
        <w:rPr>
          <w:bCs/>
          <w:b/>
        </w:rPr>
        <w:t xml:space="preserve">Subject:</w:t>
      </w:r>
      <w:r>
        <w:t xml:space="preserve"> </w:t>
      </w:r>
      <w:r>
        <w:t xml:space="preserve">Professional Musician Performance Assessment</w:t>
      </w:r>
    </w:p>
    <w:p>
      <w:pPr>
        <w:pStyle w:val="BodyText"/>
      </w:pPr>
      <w:r>
        <w:rPr>
          <w:bCs/>
          <w:b/>
        </w:rPr>
        <w:t xml:space="preserve">Location:</w:t>
      </w:r>
      <w:r>
        <w:t xml:space="preserve"> </w:t>
      </w:r>
      <w:r>
        <w:t xml:space="preserve">Japan Kyoto (Historic Districts and Modern Venues)</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Arts Council Panel, Kyoto Cultural Association</w:t>
      </w:r>
    </w:p>
    <w:p>
      <w:pPr>
        <w:pStyle w:val="BodyText"/>
      </w:pPr>
      <w:r>
        <w:rPr>
          <w:bCs/>
          <w:b/>
        </w:rPr>
        <w:t xml:space="preserve">Context:</w:t>
      </w:r>
      <w:r>
        <w:t xml:space="preserve"> </w:t>
      </w:r>
      <w:r>
        <w:t xml:space="preserve">Evaluation of artistic merit, cultural integration, and technical proficiency within the specific socio-cultural environment of Kyoto.</w:t>
      </w:r>
    </w:p>
    <w:bookmarkStart w:id="20" w:name="executive-summary"/>
    <w:p>
      <w:pPr>
        <w:pStyle w:val="Heading2"/>
      </w:pPr>
      <w:r>
        <w:t xml:space="preserve">1. Executive Summary</w:t>
      </w:r>
    </w:p>
    <w:p>
      <w:pPr>
        <w:pStyle w:val="FirstParagraph"/>
      </w:pPr>
      <w:r>
        <w:t xml:space="preserve">This Peer Review Report provides a comprehensive analysis of the performance capabilities, cultural adaptability, and artistic integrity of the subject Musician operating within the unique landscape of Japan Kyoto. Kyoto, as the former imperial capital of Japan, presents a distinct environment for musical performance. It is a city where ancient traditions, such as Gagaku and Noh, coexist with contemporary jazz, electronic music, and classical orchestration. The review assesses how effectively the Musician navigates this duality, respecting the profound silence and reverence inherent to Kyoto's atmosphere while delivering high-caliber musical content.</w:t>
      </w:r>
    </w:p>
    <w:p>
      <w:pPr>
        <w:pStyle w:val="BodyText"/>
      </w:pPr>
      <w:r>
        <w:t xml:space="preserve">The panel has evaluated the Musician based on three core pillars: Technical Proficiency, Cultural Resonance in Japan Kyoto, and Audience Engagement. The overall assessment indicates a high level of competence, with specific recommendations regarding the integration of local acoustic environments and traditional Japanese aesthetic principles.</w:t>
      </w:r>
    </w:p>
    <w:bookmarkEnd w:id="20"/>
    <w:bookmarkStart w:id="21" w:name="X9c28bf38d5b84e2a96f5b65eba1f9fdaeb40d1f"/>
    <w:p>
      <w:pPr>
        <w:pStyle w:val="Heading2"/>
      </w:pPr>
      <w:r>
        <w:t xml:space="preserve">2. Technical Proficiency and Artistic Execution</w:t>
      </w:r>
    </w:p>
    <w:p>
      <w:pPr>
        <w:pStyle w:val="FirstParagraph"/>
      </w:pPr>
      <w:r>
        <w:t xml:space="preserve">The foundational requirement for any Musician is technical mastery. In the context of this review, the subject demonstrated exceptional control over their instrument and vocal capabilities. The precision of execution was noted to be consistent across various venues, ranging from the intimate tea houses of the Gion district to larger concert halls in central Kyoto.</w:t>
      </w:r>
    </w:p>
    <w:p>
      <w:pPr>
        <w:pStyle w:val="BodyText"/>
      </w:pPr>
      <w:r>
        <w:t xml:space="preserve">However, technical skill in Japan Kyoto must be viewed through the lens of "Shokunin" spirit—the artisan's dedication to perfection. The Musician displayed a commendable attention to detail. The tuning, timing, and dynamic range were meticulously managed. The panel observed that the Musician avoids unnecessary virtuosity for its own sake, instead focusing on the emotional weight of the notes. This restraint is particularly effective in Kyoto, where audiences often prefer subtlety and depth over bombastic displays of skill.</w:t>
      </w:r>
    </w:p>
    <w:p>
      <w:pPr>
        <w:pStyle w:val="BodyText"/>
      </w:pPr>
      <w:r>
        <w:t xml:space="preserve">One area of technical excellence was the handling of acoustics. Kyoto venues often feature wooden structures and traditional architecture that affect sound propagation differently than modern concrete halls. The Musician adjusted their playing style and volume levels appropriately to suit these acoustic properties, ensuring clarity without overwhelming the space.</w:t>
      </w:r>
    </w:p>
    <w:bookmarkEnd w:id="21"/>
    <w:bookmarkStart w:id="22" w:name="X8f88a88dc4edf7db27db29c82226bc082c153f2"/>
    <w:p>
      <w:pPr>
        <w:pStyle w:val="Heading2"/>
      </w:pPr>
      <w:r>
        <w:t xml:space="preserve">3. Cultural Integration and Contextual Awareness</w:t>
      </w:r>
    </w:p>
    <w:p>
      <w:pPr>
        <w:pStyle w:val="FirstParagraph"/>
      </w:pPr>
      <w:r>
        <w:t xml:space="preserve">Performing in Japan Kyoto requires more than just musical ability; it demands a deep understanding of the local cultural fabric. The Musician was evaluated on their ability to respect and incorporate elements of Japanese aesthetics, specifically "Ma" (negative space) and "Wabi-sabi" (imperfection and transience).</w:t>
      </w:r>
    </w:p>
    <w:p>
      <w:pPr>
        <w:pStyle w:val="BodyText"/>
      </w:pPr>
      <w:r>
        <w:rPr>
          <w:bCs/>
          <w:b/>
        </w:rPr>
        <w:t xml:space="preserve">Application of "Ma":</w:t>
      </w:r>
      <w:r>
        <w:t xml:space="preserve"> </w:t>
      </w:r>
      <w:r>
        <w:t xml:space="preserve">The review highlights the Musician's effective use of silence. In Western music, silence is often a pause between notes; in the context of Japan Kyoto, silence is an active component of the music. The Musician successfully utilized pauses to allow the audience to reflect, creating a meditative atmosphere that resonated deeply with local patrons. This approach transformed the performance from a mere recital into a shared spiritual experience.</w:t>
      </w:r>
    </w:p>
    <w:p>
      <w:pPr>
        <w:pStyle w:val="BodyText"/>
      </w:pPr>
      <w:r>
        <w:rPr>
          <w:bCs/>
          <w:b/>
        </w:rPr>
        <w:t xml:space="preserve">Respect for Tradition:</w:t>
      </w:r>
      <w:r>
        <w:t xml:space="preserve"> </w:t>
      </w:r>
      <w:r>
        <w:t xml:space="preserve">The Musician showed great respect for the historical significance of the venues. Whether performing near the Kinkaku-ji or in a traditional Machiya townhouse, the attire, demeanor, and stage presence were appropriate. There was no cultural appropriation or trivialization of local customs. Instead, the Musician engaged in a dialogue between their own musical heritage and the rich history of Kyoto, creating a fusion that felt organic rather than forced.</w:t>
      </w:r>
    </w:p>
    <w:bookmarkEnd w:id="22"/>
    <w:bookmarkStart w:id="23" w:name="audience-engagement-and-reception"/>
    <w:p>
      <w:pPr>
        <w:pStyle w:val="Heading2"/>
      </w:pPr>
      <w:r>
        <w:t xml:space="preserve">4. Audience Engagement and Reception</w:t>
      </w:r>
    </w:p>
    <w:p>
      <w:pPr>
        <w:pStyle w:val="FirstParagraph"/>
      </w:pPr>
      <w:r>
        <w:t xml:space="preserve">The reception of the Musician in Japan Kyoto was overwhelmingly positive. The audience in Kyoto is known for being discerning and quiet, often reserving applause until the end of a piece or the entire set. The Musician adapted well to this etiquette, maintaining composure and not seeking constant validation through interaction.</w:t>
      </w:r>
    </w:p>
    <w:p>
      <w:pPr>
        <w:pStyle w:val="BodyText"/>
      </w:pPr>
      <w:r>
        <w:t xml:space="preserve">Feedback from attendees indicated that the performances provided a sense of calm and connection. Many noted that the Musician's ability to blend modern techniques with the serene atmosphere of Kyoto created a unique listening experience. The Musician successfully bridged the gap between international musical standards and local expectations, appealing to both tourists and long-term residents.</w:t>
      </w:r>
    </w:p>
    <w:bookmarkEnd w:id="23"/>
    <w:bookmarkStart w:id="24" w:name="Xda79409093af40bd3d15ed7d2a5582dbca223f1"/>
    <w:p>
      <w:pPr>
        <w:pStyle w:val="Heading2"/>
      </w:pPr>
      <w:r>
        <w:t xml:space="preserve">5. Areas for Improvement and Recommendations</w:t>
      </w:r>
    </w:p>
    <w:p>
      <w:pPr>
        <w:pStyle w:val="FirstParagraph"/>
      </w:pPr>
      <w:r>
        <w:t xml:space="preserve">While the performance was highly rated, the Peer Review Panel suggests the following areas for growth to further enhance the Musician's standing in Japan Kyoto:</w:t>
      </w:r>
    </w:p>
    <w:p>
      <w:pPr>
        <w:numPr>
          <w:ilvl w:val="0"/>
          <w:numId w:val="1001"/>
        </w:numPr>
        <w:pStyle w:val="Compact"/>
      </w:pPr>
      <w:r>
        <w:rPr>
          <w:bCs/>
          <w:b/>
        </w:rPr>
        <w:t xml:space="preserve">Collaboration with Local Artists:</w:t>
      </w:r>
      <w:r>
        <w:t xml:space="preserve"> </w:t>
      </w:r>
      <w:r>
        <w:t xml:space="preserve">To deepen cultural integration, the Musician should seek collaborations with traditional Japanese musicians, such as Shamisen or Koto players. This would demonstrate a commitment to the local arts scene and enrich the musical texture.</w:t>
      </w:r>
    </w:p>
    <w:p>
      <w:pPr>
        <w:numPr>
          <w:ilvl w:val="0"/>
          <w:numId w:val="1001"/>
        </w:numPr>
        <w:pStyle w:val="Compact"/>
      </w:pPr>
      <w:r>
        <w:rPr>
          <w:bCs/>
          <w:b/>
        </w:rPr>
        <w:t xml:space="preserve">Language and Communication:</w:t>
      </w:r>
      <w:r>
        <w:t xml:space="preserve"> </w:t>
      </w:r>
      <w:r>
        <w:t xml:space="preserve">While not strictly musical, improving basic Japanese communication skills would enhance the Musician's ability to connect with venue staff and local audiences on a personal level, fostering stronger community ties.</w:t>
      </w:r>
    </w:p>
    <w:p>
      <w:pPr>
        <w:numPr>
          <w:ilvl w:val="0"/>
          <w:numId w:val="1001"/>
        </w:numPr>
        <w:pStyle w:val="Compact"/>
      </w:pPr>
      <w:r>
        <w:rPr>
          <w:bCs/>
          <w:b/>
        </w:rPr>
        <w:t xml:space="preserve">Seasonal Awareness:</w:t>
      </w:r>
      <w:r>
        <w:t xml:space="preserve"> </w:t>
      </w:r>
      <w:r>
        <w:t xml:space="preserve">Kyoto is deeply connected to the seasons. The Musician is encouraged to curate setlists that reflect the changing seasons (e.g., cherry blossom themes in spring, maple leaf motifs in autumn), aligning with the local appreciation for seasonal beauty.</w:t>
      </w:r>
    </w:p>
    <w:bookmarkEnd w:id="24"/>
    <w:bookmarkStart w:id="25" w:name="conclusion"/>
    <w:p>
      <w:pPr>
        <w:pStyle w:val="Heading2"/>
      </w:pPr>
      <w:r>
        <w:t xml:space="preserve">6. Conclusion</w:t>
      </w:r>
    </w:p>
    <w:p>
      <w:pPr>
        <w:pStyle w:val="FirstParagraph"/>
      </w:pPr>
      <w:r>
        <w:t xml:space="preserve">In conclusion, this Peer Review Report affirms that the Musician is exceptionally well-suited for the performance landscape of Japan Kyoto. The combination of technical excellence, cultural sensitivity, and artistic maturity makes them a valuable contributor to the city's vibrant cultural scene. By continuing to refine their integration of local aesthetics and fostering deeper connections with the community, the Musician has the potential to become a celebrated figure in Kyoto's musical history.</w:t>
      </w:r>
    </w:p>
    <w:p>
      <w:pPr>
        <w:pStyle w:val="BodyText"/>
      </w:pPr>
      <w:r>
        <w:t xml:space="preserve">The panel recommends continued support and engagement with this Musician, recognizing their role in promoting cross-cultural understanding through the universal language of music.</w:t>
      </w:r>
    </w:p>
    <w:p>
      <w:pPr>
        <w:pStyle w:val="BodyText"/>
      </w:pPr>
      <w:r>
        <w:t xml:space="preserve">End of Peer Review Report | Prepared for the Kyoto Arts Council | Confidential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in Japan Kyoto</dc:title>
  <dc:creator/>
  <dc:language>en</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