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Subject:</w:t>
      </w:r>
      <w:r>
        <w:t xml:space="preserve"> </w:t>
      </w:r>
      <w:r>
        <w:t xml:space="preserve">Musician Performance &amp; Professional Conduct</w:t>
      </w:r>
    </w:p>
    <w:p>
      <w:pPr>
        <w:pStyle w:val="BodyText"/>
      </w:pPr>
      <w:r>
        <w:t xml:space="preserve">Location:</w:t>
      </w:r>
      <w:r>
        <w:t xml:space="preserve"> </w:t>
      </w:r>
      <w:r>
        <w:t xml:space="preserve">Japan Osaka (Osaka Prefecture)</w:t>
      </w:r>
    </w:p>
    <w:p>
      <w:pPr>
        <w:pStyle w:val="BodyText"/>
      </w:pPr>
      <w:r>
        <w:t xml:space="preserve">Date of Review:</w:t>
      </w:r>
      <w:r>
        <w:t xml:space="preserve"> </w:t>
      </w:r>
      <w:r>
        <w:t xml:space="preserve">October 24, 2023</w:t>
      </w:r>
    </w:p>
    <w:p>
      <w:pPr>
        <w:pStyle w:val="BodyText"/>
      </w:pPr>
      <w:r>
        <w:t xml:space="preserve">Report ID:</w:t>
      </w:r>
      <w:r>
        <w:t xml:space="preserve"> </w:t>
      </w:r>
      <w:r>
        <w:t xml:space="preserve">JPO-2023-MUS-089</w:t>
      </w:r>
    </w:p>
    <w:p>
      <w:pPr>
        <w:pStyle w:val="BodyText"/>
      </w:pPr>
      <w:r>
        <w:t xml:space="preserve">Reviewer:</w:t>
      </w:r>
      <w:r>
        <w:t xml:space="preserve"> </w:t>
      </w:r>
      <w:r>
        <w:t xml:space="preserve">Senior Arts Council Panel</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cultural adaptability of the subject Musician operating within the vibrant cultural landscape of Japan Osaka. The purpose of this document is to provide an objective assessment based on peer observations, audience feedback, and technical performance metrics gathered during recent engagements in the Kansai region. The review focuses on the Musician's ability to navigate the unique demands of the Osaka market, which is renowned for its distinct blend of traditional appreciation and modern entertainment expectations.</w:t>
      </w:r>
    </w:p>
    <w:p>
      <w:pPr>
        <w:pStyle w:val="BodyText"/>
      </w:pPr>
      <w:r>
        <w:t xml:space="preserve">The findings indicate a high level of technical proficiency, though specific areas regarding cultural nuance and logistical adherence to local Japanese standards require attention. This report outlines detailed observations to guide future development and ensure continued success within the competitive Osaka arts scene.</w:t>
      </w:r>
    </w:p>
    <w:bookmarkEnd w:id="21"/>
    <w:bookmarkStart w:id="22" w:name="context-and-scope"/>
    <w:p>
      <w:pPr>
        <w:pStyle w:val="Heading2"/>
      </w:pPr>
      <w:r>
        <w:t xml:space="preserve">2. Context and Scope</w:t>
      </w:r>
    </w:p>
    <w:p>
      <w:pPr>
        <w:pStyle w:val="FirstParagraph"/>
      </w:pPr>
      <w:r>
        <w:t xml:space="preserve">Japan Osaka represents a critical hub for musical performance in Asia. Unlike Tokyo, which often prioritizes avant-garde and corporate aesthetics, Osaka possesses a reputation for warmth, humor, and a deep appreciation for live, interactive performance. The scope of this Peer Review Report covers the Musician's activities over the last quarter, including live concerts at venues in Namba and Umeda, collaborative sessions with local ensembles, and public appearances.</w:t>
      </w:r>
    </w:p>
    <w:p>
      <w:pPr>
        <w:pStyle w:val="BodyText"/>
      </w:pPr>
      <w:r>
        <w:t xml:space="preserve">The evaluation criteria are strictly defined to assess not only musical talent but also the Musician's alignment with the professional etiquette expected in Japan. This includes punctuality, respect for hierarchy, interaction with local staff, and the ability to convey emotion through music in a way that resonates with the specific sensibilities of the Osaka audience.</w:t>
      </w:r>
    </w:p>
    <w:bookmarkEnd w:id="22"/>
    <w:bookmarkStart w:id="25" w:name="technical-performance-evaluation"/>
    <w:p>
      <w:pPr>
        <w:pStyle w:val="Heading2"/>
      </w:pPr>
      <w:r>
        <w:t xml:space="preserve">3. Technical Performance Evaluation</w:t>
      </w:r>
    </w:p>
    <w:bookmarkStart w:id="23" w:name="musical-proficiency"/>
    <w:p>
      <w:pPr>
        <w:pStyle w:val="Heading3"/>
      </w:pPr>
      <w:r>
        <w:t xml:space="preserve">3.1 Musical Proficiency</w:t>
      </w:r>
    </w:p>
    <w:p>
      <w:pPr>
        <w:pStyle w:val="FirstParagraph"/>
      </w:pPr>
      <w:r>
        <w:t xml:space="preserve">The Musician demonstrates exceptional technical command of their instrument. During the reviewed performances in Osaka, the precision of execution was consistently high. The ability to maintain complex rhythmic structures while improvising—a skill highly valued in the jazz and fusion scenes prevalent in Osaka—was noted as a significant strength. The dynamic range displayed during the set at the Osaka International Convention Center showcased a mature understanding of acoustic space and audience engagement.</w:t>
      </w:r>
    </w:p>
    <w:bookmarkEnd w:id="23"/>
    <w:bookmarkStart w:id="24" w:name="repertoire-selection"/>
    <w:p>
      <w:pPr>
        <w:pStyle w:val="Heading3"/>
      </w:pPr>
      <w:r>
        <w:t xml:space="preserve">3.2 Repertoire Selection</w:t>
      </w:r>
    </w:p>
    <w:p>
      <w:pPr>
        <w:pStyle w:val="FirstParagraph"/>
      </w:pPr>
      <w:r>
        <w:t xml:space="preserve">The selection of repertoire was generally well-received. However, the Peer Review Panel suggests a deeper integration of local influences. While the standard international setlist performed well, incorporating elements of traditional Japanese scales or collaborating with local Osaka-based musicians could significantly enhance the Musician's connection with the local demographic. The current repertoire is technically sound but lacks the specific cultural localization that often distinguishes top-tier performers in this region.</w:t>
      </w:r>
    </w:p>
    <w:bookmarkEnd w:id="24"/>
    <w:bookmarkEnd w:id="25"/>
    <w:bookmarkStart w:id="28" w:name="Xa1be6a7d620c57846c4873fca376420f0a69ebb"/>
    <w:p>
      <w:pPr>
        <w:pStyle w:val="Heading2"/>
      </w:pPr>
      <w:r>
        <w:t xml:space="preserve">4. Professional Conduct and Cultural Adaptability</w:t>
      </w:r>
    </w:p>
    <w:bookmarkStart w:id="26" w:name="X0754540b01a34b561798763198f68061c3deaf7"/>
    <w:p>
      <w:pPr>
        <w:pStyle w:val="Heading3"/>
      </w:pPr>
      <w:r>
        <w:t xml:space="preserve">4.1 Adherence to Japanese Professional Standards</w:t>
      </w:r>
    </w:p>
    <w:p>
      <w:pPr>
        <w:pStyle w:val="FirstParagraph"/>
      </w:pPr>
      <w:r>
        <w:t xml:space="preserve">In the context of Japan Osaka, professional conduct is as critical as musical ability. The Musician has shown commendable improvement in punctuality, a non-negotiable aspect of Japanese business culture. Arrivals for sound checks and performances were consistently on time or early, reflecting a strong respect for the production team and venue management.</w:t>
      </w:r>
    </w:p>
    <w:p>
      <w:pPr>
        <w:pStyle w:val="BodyText"/>
      </w:pPr>
      <w:r>
        <w:t xml:space="preserve">However, the Peer Review Report notes that the Musician's interaction with venue staff could be more formal. In Osaka, while the atmosphere is friendlier than in other parts of Japan, maintaining a respectful distance and using appropriate honorifics when communicating with local crew members is expected. The Musician is advised to undergo further cultural orientation to ensure seamless integration into the local professional network.</w:t>
      </w:r>
    </w:p>
    <w:bookmarkEnd w:id="26"/>
    <w:bookmarkStart w:id="27" w:name="audience-engagement"/>
    <w:p>
      <w:pPr>
        <w:pStyle w:val="Heading3"/>
      </w:pPr>
      <w:r>
        <w:t xml:space="preserve">4.2 Audience Engagement</w:t>
      </w:r>
    </w:p>
    <w:p>
      <w:pPr>
        <w:pStyle w:val="FirstParagraph"/>
      </w:pPr>
      <w:r>
        <w:t xml:space="preserve">The Musician's stage presence is energetic and engaging. The Osaka audience is known for being vocal and interactive, and the Musician successfully capitalized on this energy during several key moments. The ability to read the room and adjust the performance tempo based on audience reaction was highlighted as a major asset. Nevertheless, language barriers occasionally hindered deeper verbal connection. Investing in basic Japanese language skills, particularly Osaka dialect nuances, would be a strategic advantage for future tours.</w:t>
      </w:r>
    </w:p>
    <w:bookmarkEnd w:id="27"/>
    <w:bookmarkEnd w:id="28"/>
    <w:bookmarkStart w:id="29" w:name="quantitative-assessment"/>
    <w:p>
      <w:pPr>
        <w:pStyle w:val="Heading2"/>
      </w:pPr>
      <w:r>
        <w:t xml:space="preserve">5. Quantitative Assessment</w:t>
      </w:r>
    </w:p>
    <w:p>
      <w:pPr>
        <w:pStyle w:val="FirstParagraph"/>
      </w:pPr>
      <w:r>
        <w:t xml:space="preserve">Technical Skill:</w:t>
      </w:r>
      <w:r>
        <w:t xml:space="preserve"> </w:t>
      </w:r>
      <w:r>
        <w:t xml:space="preserve">9.2 / 10</w:t>
      </w:r>
    </w:p>
    <w:p>
      <w:pPr>
        <w:pStyle w:val="BodyText"/>
      </w:pPr>
      <w:r>
        <w:t xml:space="preserve">Stage Presence:</w:t>
      </w:r>
      <w:r>
        <w:t xml:space="preserve"> </w:t>
      </w:r>
      <w:r>
        <w:t xml:space="preserve">8.8 / 10</w:t>
      </w:r>
    </w:p>
    <w:p>
      <w:pPr>
        <w:pStyle w:val="BodyText"/>
      </w:pPr>
      <w:r>
        <w:t xml:space="preserve">Cultural Adaptability (Japan Osaka):</w:t>
      </w:r>
      <w:r>
        <w:t xml:space="preserve"> </w:t>
      </w:r>
      <w:r>
        <w:t xml:space="preserve">7.5 / 10</w:t>
      </w:r>
    </w:p>
    <w:p>
      <w:pPr>
        <w:pStyle w:val="BodyText"/>
      </w:pPr>
      <w:r>
        <w:t xml:space="preserve">Professional Etiquette:</w:t>
      </w:r>
      <w:r>
        <w:t xml:space="preserve"> </w:t>
      </w:r>
      <w:r>
        <w:t xml:space="preserve">8.0 / 10</w:t>
      </w:r>
    </w:p>
    <w:p>
      <w:pPr>
        <w:pStyle w:val="BodyText"/>
      </w:pPr>
      <w:r>
        <w:t xml:space="preserve">Overall Peer Rating:</w:t>
      </w:r>
      <w:r>
        <w:t xml:space="preserve"> </w:t>
      </w:r>
      <w:r>
        <w:t xml:space="preserve">8.4 / 10</w:t>
      </w:r>
    </w:p>
    <w:bookmarkEnd w:id="29"/>
    <w:bookmarkStart w:id="30" w:name="recommendations"/>
    <w:p>
      <w:pPr>
        <w:pStyle w:val="Heading2"/>
      </w:pPr>
      <w:r>
        <w:t xml:space="preserve">6. Recommendations</w:t>
      </w:r>
    </w:p>
    <w:p>
      <w:pPr>
        <w:pStyle w:val="FirstParagraph"/>
      </w:pPr>
      <w:r>
        <w:t xml:space="preserve">Based on the findings of this Peer Review Report, the following actions are recommended for the Musician to optimize their career trajectory in Japan Osaka:</w:t>
      </w:r>
    </w:p>
    <w:p>
      <w:pPr>
        <w:numPr>
          <w:ilvl w:val="0"/>
          <w:numId w:val="1001"/>
        </w:numPr>
        <w:pStyle w:val="Compact"/>
      </w:pPr>
      <w:r>
        <w:rPr>
          <w:bCs/>
          <w:b/>
        </w:rPr>
        <w:t xml:space="preserve">Cultural Immersion:</w:t>
      </w:r>
      <w:r>
        <w:t xml:space="preserve"> </w:t>
      </w:r>
      <w:r>
        <w:t xml:space="preserve">Engage in a structured program to learn Japanese business etiquette and basic conversational Japanese, with a focus on Kansai dialect.</w:t>
      </w:r>
    </w:p>
    <w:p>
      <w:pPr>
        <w:numPr>
          <w:ilvl w:val="0"/>
          <w:numId w:val="1001"/>
        </w:numPr>
        <w:pStyle w:val="Compact"/>
      </w:pPr>
      <w:r>
        <w:rPr>
          <w:bCs/>
          <w:b/>
        </w:rPr>
        <w:t xml:space="preserve">Local Collaboration:</w:t>
      </w:r>
      <w:r>
        <w:t xml:space="preserve"> </w:t>
      </w:r>
      <w:r>
        <w:t xml:space="preserve">Initiate collaborations with established Osaka musicians to bridge the gap between international style and local taste.</w:t>
      </w:r>
    </w:p>
    <w:p>
      <w:pPr>
        <w:numPr>
          <w:ilvl w:val="0"/>
          <w:numId w:val="1001"/>
        </w:numPr>
        <w:pStyle w:val="Compact"/>
      </w:pPr>
      <w:r>
        <w:rPr>
          <w:bCs/>
          <w:b/>
        </w:rPr>
        <w:t xml:space="preserve">Networking:</w:t>
      </w:r>
      <w:r>
        <w:t xml:space="preserve"> </w:t>
      </w:r>
      <w:r>
        <w:t xml:space="preserve">Actively participate in local music industry events to build stronger relationships with venue managers and promoters in the region.</w:t>
      </w:r>
    </w:p>
    <w:p>
      <w:pPr>
        <w:numPr>
          <w:ilvl w:val="0"/>
          <w:numId w:val="1001"/>
        </w:numPr>
        <w:pStyle w:val="Compact"/>
      </w:pPr>
      <w:r>
        <w:rPr>
          <w:bCs/>
          <w:b/>
        </w:rPr>
        <w:t xml:space="preserve">Repertoire Adjustment:</w:t>
      </w:r>
      <w:r>
        <w:t xml:space="preserve"> </w:t>
      </w:r>
      <w:r>
        <w:t xml:space="preserve">Curate a specific setlist for Osaka that acknowledges the city's unique musical heritage and audience preferences.</w:t>
      </w:r>
    </w:p>
    <w:bookmarkEnd w:id="30"/>
    <w:bookmarkStart w:id="31" w:name="conclusion"/>
    <w:p>
      <w:pPr>
        <w:pStyle w:val="Heading2"/>
      </w:pPr>
      <w:r>
        <w:t xml:space="preserve">7. Conclusion</w:t>
      </w:r>
    </w:p>
    <w:p>
      <w:pPr>
        <w:pStyle w:val="FirstParagraph"/>
      </w:pPr>
      <w:r>
        <w:t xml:space="preserve">This Peer Review Report concludes that the Musician possesses the requisite talent and professionalism to thrive in Japan Osaka. The technical excellence is undeniable, and the potential for growth in cultural integration is significant. By addressing the recommendations outlined above, the Musician can transition from a visiting performer to a respected fixture in the Osaka music community. The panel remains optimistic about the Musician's future contributions to the arts in this dynamic region.</w:t>
      </w:r>
    </w:p>
    <w:bookmarkEnd w:id="31"/>
    <w:p>
      <w:pPr>
        <w:pStyle w:val="BodyText"/>
      </w:pPr>
      <w:r>
        <w:rPr>
          <w:bCs/>
          <w:b/>
        </w:rPr>
        <w:t xml:space="preserve">Reviewed By:</w:t>
      </w:r>
      <w:r>
        <w:br/>
      </w:r>
      <w:r>
        <w:t xml:space="preserve">Dr. Kenji Tanaka</w:t>
      </w:r>
      <w:r>
        <w:br/>
      </w:r>
      <w:r>
        <w:t xml:space="preserve">Lead Peer Reviewer</w:t>
      </w:r>
      <w:r>
        <w:br/>
      </w:r>
      <w:r>
        <w:t xml:space="preserve">Osaka Arts Council</w:t>
      </w:r>
    </w:p>
    <w:p>
      <w:pPr>
        <w:pStyle w:val="BodyText"/>
      </w:pPr>
      <w:r>
        <w:rPr>
          <w:bCs/>
          <w:b/>
        </w:rPr>
        <w:t xml:space="preserve">Approved By:</w:t>
      </w:r>
      <w:r>
        <w:br/>
      </w:r>
      <w:r>
        <w:t xml:space="preserve">Sarah Jenkins</w:t>
      </w:r>
      <w:r>
        <w:br/>
      </w:r>
      <w:r>
        <w:t xml:space="preserve">International Relations Director</w:t>
      </w:r>
      <w:r>
        <w:br/>
      </w:r>
      <w:r>
        <w:t xml:space="preserve">Japan Osaka Music Association</w:t>
      </w:r>
    </w:p>
    <w:p>
      <w:pPr>
        <w:pStyle w:val="BodyText"/>
      </w:pPr>
      <w:r>
        <w:t xml:space="preserve">Confidential Document - Peer Review Report - Japan Osaka Music Association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Japan Osaka</dc:title>
  <dc:creator/>
  <dc:language>en</dc:language>
  <cp:keywords/>
  <dcterms:created xsi:type="dcterms:W3CDTF">2026-10-10T07:03:33Z</dcterms:created>
  <dcterms:modified xsi:type="dcterms:W3CDTF">2026-10-10T07:03:33Z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