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Musician</w:t>
      </w:r>
      <w:r>
        <w:t xml:space="preserve"> </w:t>
      </w:r>
      <w:r>
        <w:t xml:space="preserve">Performance</w:t>
      </w:r>
      <w:r>
        <w:t xml:space="preserve"> </w:t>
      </w:r>
      <w:r>
        <w:t xml:space="preserve">Evaluation</w:t>
      </w:r>
      <w:r>
        <w:t xml:space="preserve"> </w:t>
      </w:r>
      <w:r>
        <w:t xml:space="preserve">-</w:t>
      </w:r>
      <w:r>
        <w:t xml:space="preserve"> </w:t>
      </w:r>
      <w:r>
        <w:t xml:space="preserve">Japan</w:t>
      </w:r>
      <w:r>
        <w:t xml:space="preserve"> </w:t>
      </w:r>
      <w:r>
        <w:t xml:space="preserve">Tokyo</w:t>
      </w:r>
    </w:p>
    <w:bookmarkStart w:id="20" w:name="peer-review-report"/>
    <w:p>
      <w:pPr>
        <w:pStyle w:val="Heading1"/>
      </w:pPr>
      <w:r>
        <w:t xml:space="preserve">Peer Review Report</w:t>
      </w:r>
    </w:p>
    <w:p>
      <w:pPr>
        <w:pStyle w:val="FirstParagraph"/>
      </w:pPr>
      <w:r>
        <w:t xml:space="preserve">Professional Performance Evaluation &amp; Cultural Integration Assessment</w:t>
      </w:r>
    </w:p>
    <w:bookmarkEnd w:id="20"/>
    <w:p>
      <w:pPr>
        <w:pStyle w:val="BodyText"/>
      </w:pPr>
      <w:r>
        <w:rPr>
          <w:bCs/>
          <w:b/>
        </w:rPr>
        <w:t xml:space="preserve">Subject:</w:t>
      </w:r>
      <w:r>
        <w:t xml:space="preserve"> </w:t>
      </w:r>
      <w:r>
        <w:t xml:space="preserve">Musician (Lead Vocalist &amp; Guitarist)</w:t>
      </w:r>
    </w:p>
    <w:p>
      <w:pPr>
        <w:pStyle w:val="BodyText"/>
      </w:pPr>
      <w:r>
        <w:rPr>
          <w:bCs/>
          <w:b/>
        </w:rPr>
        <w:t xml:space="preserve">Review Period:</w:t>
      </w:r>
      <w:r>
        <w:t xml:space="preserve"> </w:t>
      </w:r>
      <w:r>
        <w:t xml:space="preserve">Q3 2023 - Q1 2024</w:t>
      </w:r>
    </w:p>
    <w:p>
      <w:pPr>
        <w:pStyle w:val="BodyText"/>
      </w:pPr>
      <w:r>
        <w:rPr>
          <w:bCs/>
          <w:b/>
        </w:rPr>
        <w:t xml:space="preserve">Location:</w:t>
      </w:r>
      <w:r>
        <w:t xml:space="preserve"> </w:t>
      </w:r>
      <w:r>
        <w:t xml:space="preserve">Japan Tokyo (Shibuya &amp; Shinjuku Districts)</w:t>
      </w:r>
    </w:p>
    <w:p>
      <w:pPr>
        <w:pStyle w:val="BodyText"/>
      </w:pPr>
      <w:r>
        <w:rPr>
          <w:bCs/>
          <w:b/>
        </w:rPr>
        <w:t xml:space="preserve">Reviewer:</w:t>
      </w:r>
      <w:r>
        <w:t xml:space="preserve"> </w:t>
      </w:r>
      <w:r>
        <w:t xml:space="preserve">Senior Artistic Director</w:t>
      </w:r>
    </w:p>
    <w:p>
      <w:pPr>
        <w:pStyle w:val="BodyText"/>
      </w:pPr>
      <w:r>
        <w:rPr>
          <w:bCs/>
          <w:b/>
        </w:rPr>
        <w:t xml:space="preserve">Date:</w:t>
      </w:r>
      <w:r>
        <w:t xml:space="preserve"> </w:t>
      </w:r>
      <w:r>
        <w:t xml:space="preserve">February 15, 2024</w:t>
      </w:r>
    </w:p>
    <w:p>
      <w:pPr>
        <w:pStyle w:val="BodyText"/>
      </w:pPr>
      <w:r>
        <w:rPr>
          <w:bCs/>
          <w:b/>
        </w:rPr>
        <w:t xml:space="preserve">Report ID:</w:t>
      </w:r>
      <w:r>
        <w:t xml:space="preserve"> </w:t>
      </w:r>
      <w:r>
        <w:t xml:space="preserve">PTR-TKY-2024-089</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designated</w:t>
      </w:r>
      <w:r>
        <w:t xml:space="preserve"> </w:t>
      </w:r>
      <w:r>
        <w:rPr>
          <w:bCs/>
          <w:b/>
        </w:rPr>
        <w:t xml:space="preserve">Musician</w:t>
      </w:r>
      <w:r>
        <w:t xml:space="preserve"> </w:t>
      </w:r>
      <w:r>
        <w:t xml:space="preserve">regarding their professional conduct, artistic output, and cultural adaptability within the vibrant and demanding entertainment landscape of</w:t>
      </w:r>
      <w:r>
        <w:t xml:space="preserve"> </w:t>
      </w:r>
      <w:r>
        <w:rPr>
          <w:bCs/>
          <w:b/>
        </w:rPr>
        <w:t xml:space="preserve">Japan Tokyo</w:t>
      </w:r>
      <w:r>
        <w:t xml:space="preserve">. The review period covers the musician's engagement with local venues, collaborative projects with Japanese artists, and participation in the city's renowned music festivals.</w:t>
      </w:r>
    </w:p>
    <w:p>
      <w:pPr>
        <w:pStyle w:val="BodyText"/>
      </w:pPr>
      <w:r>
        <w:t xml:space="preserve">The primary objective of this assessment is to determine the musician's alignment with the high standards of technical proficiency and etiquette expected in Tokyo's music industry. The findings indicate a musician of exceptional talent who has demonstrated a commendable effort to bridge cultural gaps, although specific areas regarding linguistic nuance and traditional protocol require further refinement to ensure long-term success in this specific market.</w:t>
      </w:r>
    </w:p>
    <w:bookmarkEnd w:id="21"/>
    <w:bookmarkStart w:id="22" w:name="X01cb00b16a5da41a2849b6b873a4ad9b8f0ea20"/>
    <w:p>
      <w:pPr>
        <w:pStyle w:val="Heading2"/>
      </w:pPr>
      <w:r>
        <w:t xml:space="preserve">2. Technical Proficiency and Artistic Performance</w:t>
      </w:r>
    </w:p>
    <w:p>
      <w:pPr>
        <w:pStyle w:val="FirstParagraph"/>
      </w:pPr>
      <w:r>
        <w:t xml:space="preserve">From a purely technical standpoint, the</w:t>
      </w:r>
      <w:r>
        <w:t xml:space="preserve"> </w:t>
      </w:r>
      <w:r>
        <w:rPr>
          <w:bCs/>
          <w:b/>
        </w:rPr>
        <w:t xml:space="preserve">Musician</w:t>
      </w:r>
      <w:r>
        <w:t xml:space="preserve"> </w:t>
      </w:r>
      <w:r>
        <w:t xml:space="preserve">has delivered performances that meet international standards. The evaluation of live sets performed in key Tokyo districts, including live houses in Shimokitazawa and larger stages in Roppongi, highlights a mastery of instrument and vocal control. The peer review panel noted the following:</w:t>
      </w:r>
    </w:p>
    <w:p>
      <w:pPr>
        <w:numPr>
          <w:ilvl w:val="0"/>
          <w:numId w:val="1001"/>
        </w:numPr>
        <w:pStyle w:val="Compact"/>
      </w:pPr>
      <w:r>
        <w:rPr>
          <w:bCs/>
          <w:b/>
        </w:rPr>
        <w:t xml:space="preserve">Vocal Precision:</w:t>
      </w:r>
      <w:r>
        <w:t xml:space="preserve"> </w:t>
      </w:r>
      <w:r>
        <w:t xml:space="preserve">The musician maintains excellent pitch accuracy and dynamic range, adapting well to the acoustics of various Tokyo venues.</w:t>
      </w:r>
    </w:p>
    <w:p>
      <w:pPr>
        <w:numPr>
          <w:ilvl w:val="0"/>
          <w:numId w:val="1001"/>
        </w:numPr>
        <w:pStyle w:val="Compact"/>
      </w:pPr>
      <w:r>
        <w:rPr>
          <w:bCs/>
          <w:b/>
        </w:rPr>
        <w:t xml:space="preserve">Instrumental Skill:</w:t>
      </w:r>
      <w:r>
        <w:t xml:space="preserve"> </w:t>
      </w:r>
      <w:r>
        <w:t xml:space="preserve">Guitar work is technically sound, showing versatility across genres popular in Japan, including J-Rock, City Pop, and Indie.</w:t>
      </w:r>
    </w:p>
    <w:p>
      <w:pPr>
        <w:numPr>
          <w:ilvl w:val="0"/>
          <w:numId w:val="1001"/>
        </w:numPr>
        <w:pStyle w:val="Compact"/>
      </w:pPr>
      <w:r>
        <w:rPr>
          <w:bCs/>
          <w:b/>
        </w:rPr>
        <w:t xml:space="preserve">Stage Presence:</w:t>
      </w:r>
      <w:r>
        <w:t xml:space="preserve"> </w:t>
      </w:r>
      <w:r>
        <w:t xml:space="preserve">The energy projected during performances is engaging. However, the review notes that the interaction style occasionally leans too heavily on Western individualism rather than the collective energy often appreciated in Japanese live music culture.</w:t>
      </w:r>
    </w:p>
    <w:p>
      <w:pPr>
        <w:pStyle w:val="FirstParagraph"/>
      </w:pPr>
      <w:r>
        <w:t xml:space="preserve">The musician's ability to improvise while maintaining the structural integrity of the song is highly praised. This skill is particularly valued in Tokyo's jazz and fusion scenes, where the musician has recently begun to gain traction.</w:t>
      </w:r>
    </w:p>
    <w:bookmarkEnd w:id="22"/>
    <w:bookmarkStart w:id="26" w:name="Xbbb47b30fee29a6fe7c26f35e45ed54e1ab2e23"/>
    <w:p>
      <w:pPr>
        <w:pStyle w:val="Heading2"/>
      </w:pPr>
      <w:r>
        <w:t xml:space="preserve">3. Cultural Adaptability and Professional Etiquette</w:t>
      </w:r>
    </w:p>
    <w:p>
      <w:pPr>
        <w:pStyle w:val="FirstParagraph"/>
      </w:pPr>
      <w:r>
        <w:t xml:space="preserve">Operating as a</w:t>
      </w:r>
      <w:r>
        <w:t xml:space="preserve"> </w:t>
      </w:r>
      <w:r>
        <w:rPr>
          <w:bCs/>
          <w:b/>
        </w:rPr>
        <w:t xml:space="preserve">Musician</w:t>
      </w:r>
      <w:r>
        <w:t xml:space="preserve"> </w:t>
      </w:r>
      <w:r>
        <w:t xml:space="preserve">in</w:t>
      </w:r>
      <w:r>
        <w:t xml:space="preserve"> </w:t>
      </w:r>
      <w:r>
        <w:rPr>
          <w:bCs/>
          <w:b/>
        </w:rPr>
        <w:t xml:space="preserve">Japan Tokyo</w:t>
      </w:r>
      <w:r>
        <w:t xml:space="preserve"> </w:t>
      </w:r>
      <w:r>
        <w:t xml:space="preserve">requires more than just musical talent; it demands a deep understanding of local social norms and professional etiquette. This section of the</w:t>
      </w:r>
      <w:r>
        <w:t xml:space="preserve"> </w:t>
      </w:r>
      <w:r>
        <w:rPr>
          <w:bCs/>
          <w:b/>
        </w:rPr>
        <w:t xml:space="preserve">Peer Review Report</w:t>
      </w:r>
      <w:r>
        <w:t xml:space="preserve"> </w:t>
      </w:r>
      <w:r>
        <w:t xml:space="preserve">focuses on the subject's integration into the local professional community.</w:t>
      </w:r>
    </w:p>
    <w:bookmarkStart w:id="23" w:name="punctuality-and-reliability"/>
    <w:p>
      <w:pPr>
        <w:pStyle w:val="Heading3"/>
      </w:pPr>
      <w:r>
        <w:t xml:space="preserve">3.1 Punctuality and Reliability</w:t>
      </w:r>
    </w:p>
    <w:p>
      <w:pPr>
        <w:pStyle w:val="FirstParagraph"/>
      </w:pPr>
      <w:r>
        <w:t xml:space="preserve">Punctuality is paramount in Japanese business culture. The musician has demonstrated excellent time management, consistently arriving at soundchecks and rehearsals well ahead of schedule. This reliability has fostered trust among local producers and venue managers in Tokyo.</w:t>
      </w:r>
    </w:p>
    <w:bookmarkEnd w:id="23"/>
    <w:bookmarkStart w:id="24" w:name="communication-and-hierarchy"/>
    <w:p>
      <w:pPr>
        <w:pStyle w:val="Heading3"/>
      </w:pPr>
      <w:r>
        <w:t xml:space="preserve">3.2 Communication and Hierarchy</w:t>
      </w:r>
    </w:p>
    <w:p>
      <w:pPr>
        <w:pStyle w:val="FirstParagraph"/>
      </w:pPr>
      <w:r>
        <w:t xml:space="preserve">While the musician communicates effectively in English, the review highlights a need for improved Japanese language skills to navigate the nuances of the industry. Specifically, the use of appropriate honorifics (Keigo) when addressing senior producers or venue owners is inconsistent. In Tokyo, respecting hierarchy is crucial for maintaining professional relationships. The musician is advised to take formal language courses to better understand these subtleties.</w:t>
      </w:r>
    </w:p>
    <w:bookmarkEnd w:id="24"/>
    <w:bookmarkStart w:id="25" w:name="social-integration"/>
    <w:p>
      <w:pPr>
        <w:pStyle w:val="Heading3"/>
      </w:pPr>
      <w:r>
        <w:t xml:space="preserve">3.3 Social Integration</w:t>
      </w:r>
    </w:p>
    <w:p>
      <w:pPr>
        <w:pStyle w:val="FirstParagraph"/>
      </w:pPr>
      <w:r>
        <w:t xml:space="preserve">The musician has actively participated in after-show gatherings (Nomikai), which are essential for networking in Tokyo. However, the review suggests a more proactive approach to understanding the unspoken rules of these social settings. Building genuine connections with local peers is vital for securing future bookings and collaborations.</w:t>
      </w:r>
    </w:p>
    <w:bookmarkEnd w:id="25"/>
    <w:bookmarkEnd w:id="26"/>
    <w:bookmarkStart w:id="27" w:name="collaboration-and-teamwork"/>
    <w:p>
      <w:pPr>
        <w:pStyle w:val="Heading2"/>
      </w:pPr>
      <w:r>
        <w:t xml:space="preserve">4. Collaboration and Teamwork</w:t>
      </w:r>
    </w:p>
    <w:p>
      <w:pPr>
        <w:pStyle w:val="FirstParagraph"/>
      </w:pPr>
      <w:r>
        <w:t xml:space="preserve">The</w:t>
      </w:r>
      <w:r>
        <w:t xml:space="preserve"> </w:t>
      </w:r>
      <w:r>
        <w:rPr>
          <w:bCs/>
          <w:b/>
        </w:rPr>
        <w:t xml:space="preserve">Musician</w:t>
      </w:r>
      <w:r>
        <w:t xml:space="preserve"> </w:t>
      </w:r>
      <w:r>
        <w:t xml:space="preserve">was evaluated on their ability to collaborate with local Japanese musicians and production teams. The feedback is largely positive, noting the musician's openness to feedback and willingness to adapt their style to fit ensemble arrangements.</w:t>
      </w:r>
    </w:p>
    <w:p>
      <w:pPr>
        <w:pStyle w:val="BodyText"/>
      </w:pPr>
      <w:r>
        <w:t xml:space="preserve">During the recent collaboration with a Tokyo-based symphony orchestra, the musician showed great respect for the conductor's vision and the precision required by the ensemble. This ability to blend individual expression with collective harmony is a trait highly valued in the Japanese music scene. However, there were minor instances where the musician attempted to dominate the arrangement, which caused slight friction. Future performances should emphasize listening and supporting the group dynamic over individual showcase.</w:t>
      </w:r>
    </w:p>
    <w:bookmarkEnd w:id="27"/>
    <w:bookmarkStart w:id="28" w:name="audience-engagement-and-market-fit"/>
    <w:p>
      <w:pPr>
        <w:pStyle w:val="Heading2"/>
      </w:pPr>
      <w:r>
        <w:t xml:space="preserve">5. Audience Engagement and Market Fit</w:t>
      </w:r>
    </w:p>
    <w:p>
      <w:pPr>
        <w:pStyle w:val="FirstParagraph"/>
      </w:pPr>
      <w:r>
        <w:t xml:space="preserve">Understanding the audience in</w:t>
      </w:r>
      <w:r>
        <w:t xml:space="preserve"> </w:t>
      </w:r>
      <w:r>
        <w:rPr>
          <w:bCs/>
          <w:b/>
        </w:rPr>
        <w:t xml:space="preserve">Japan Tokyo</w:t>
      </w:r>
      <w:r>
        <w:t xml:space="preserve"> </w:t>
      </w:r>
      <w:r>
        <w:t xml:space="preserve">is critical. The review analyzes the musician's connection with local fans. Japanese audiences are known for their attentiveness and respect for the artist. The musician has successfully garnered a loyal following, particularly among younger demographics in Shibuya.</w:t>
      </w:r>
    </w:p>
    <w:p>
      <w:pPr>
        <w:pStyle w:val="BodyText"/>
      </w:pPr>
      <w:r>
        <w:t xml:space="preserve">However, the review notes that the musician's banter between songs is often too casual or relies on cultural references that do not translate well. To deepen the connection with the Tokyo audience, the musician should incorporate more Japanese language elements into their stage talk and tailor their storytelling to resonate with local cultural themes.</w:t>
      </w:r>
    </w:p>
    <w:bookmarkEnd w:id="28"/>
    <w:bookmarkStart w:id="29" w:name="overall-assessment-and-scoring"/>
    <w:p>
      <w:pPr>
        <w:pStyle w:val="Heading2"/>
      </w:pPr>
      <w:r>
        <w:t xml:space="preserve">6. Overall Assessment and Scoring</w:t>
      </w:r>
    </w:p>
    <w:p>
      <w:pPr>
        <w:pStyle w:val="FirstParagraph"/>
      </w:pPr>
      <w:r>
        <w:t xml:space="preserve">Technical Proficiency:</w:t>
      </w:r>
      <w:r>
        <w:t xml:space="preserve"> </w:t>
      </w:r>
      <w:r>
        <w:t xml:space="preserve">9.5 / 10</w:t>
      </w:r>
    </w:p>
    <w:p>
      <w:pPr>
        <w:pStyle w:val="BodyText"/>
      </w:pPr>
      <w:r>
        <w:t xml:space="preserve">Cultural Adaptability:</w:t>
      </w:r>
      <w:r>
        <w:t xml:space="preserve"> </w:t>
      </w:r>
      <w:r>
        <w:t xml:space="preserve">7.0 / 10</w:t>
      </w:r>
    </w:p>
    <w:p>
      <w:pPr>
        <w:pStyle w:val="BodyText"/>
      </w:pPr>
      <w:r>
        <w:t xml:space="preserve">Professional Etiquette:</w:t>
      </w:r>
      <w:r>
        <w:t xml:space="preserve"> </w:t>
      </w:r>
      <w:r>
        <w:t xml:space="preserve">8.0 / 10</w:t>
      </w:r>
    </w:p>
    <w:p>
      <w:pPr>
        <w:pStyle w:val="BodyText"/>
      </w:pPr>
      <w:r>
        <w:t xml:space="preserve">Collaboration:</w:t>
      </w:r>
      <w:r>
        <w:t xml:space="preserve"> </w:t>
      </w:r>
      <w:r>
        <w:t xml:space="preserve">8.5 / 10</w:t>
      </w:r>
    </w:p>
    <w:p>
      <w:pPr>
        <w:pStyle w:val="BodyText"/>
      </w:pPr>
      <w:r>
        <w:t xml:space="preserve">Audience Engagement:</w:t>
      </w:r>
      <w:r>
        <w:t xml:space="preserve"> </w:t>
      </w:r>
      <w:r>
        <w:t xml:space="preserve">7.5 / 10</w:t>
      </w:r>
    </w:p>
    <w:p>
      <w:pPr>
        <w:pStyle w:val="BodyText"/>
      </w:pPr>
      <w:r>
        <w:t xml:space="preserve">Overall Score:</w:t>
      </w:r>
      <w:r>
        <w:t xml:space="preserve"> </w:t>
      </w:r>
      <w:r>
        <w:t xml:space="preserve">8.1 / 10</w:t>
      </w:r>
    </w:p>
    <w:bookmarkEnd w:id="29"/>
    <w:bookmarkStart w:id="30" w:name="recommendations"/>
    <w:p>
      <w:pPr>
        <w:pStyle w:val="Heading2"/>
      </w:pPr>
      <w:r>
        <w:t xml:space="preserve">7. Recommendations</w:t>
      </w:r>
    </w:p>
    <w:p>
      <w:pPr>
        <w:pStyle w:val="FirstParagraph"/>
      </w:pPr>
      <w:r>
        <w:t xml:space="preserve">Based on the findings of this</w:t>
      </w:r>
      <w:r>
        <w:t xml:space="preserve"> </w:t>
      </w:r>
      <w:r>
        <w:rPr>
          <w:bCs/>
          <w:b/>
        </w:rPr>
        <w:t xml:space="preserve">Peer Review Report</w:t>
      </w:r>
      <w:r>
        <w:t xml:space="preserve">, the following recommendations are made for the</w:t>
      </w:r>
      <w:r>
        <w:t xml:space="preserve"> </w:t>
      </w:r>
      <w:r>
        <w:rPr>
          <w:bCs/>
          <w:b/>
        </w:rPr>
        <w:t xml:space="preserve">Musician</w:t>
      </w:r>
      <w:r>
        <w:t xml:space="preserve"> </w:t>
      </w:r>
      <w:r>
        <w:t xml:space="preserve">to enhance their career trajectory in</w:t>
      </w:r>
      <w:r>
        <w:t xml:space="preserve"> </w:t>
      </w:r>
      <w:r>
        <w:rPr>
          <w:bCs/>
          <w:b/>
        </w:rPr>
        <w:t xml:space="preserve">Japan Tokyo</w:t>
      </w:r>
      <w:r>
        <w:t xml:space="preserve">:</w:t>
      </w:r>
    </w:p>
    <w:p>
      <w:pPr>
        <w:numPr>
          <w:ilvl w:val="0"/>
          <w:numId w:val="1002"/>
        </w:numPr>
        <w:pStyle w:val="Compact"/>
      </w:pPr>
      <w:r>
        <w:rPr>
          <w:bCs/>
          <w:b/>
        </w:rPr>
        <w:t xml:space="preserve">Language Training:</w:t>
      </w:r>
      <w:r>
        <w:t xml:space="preserve"> </w:t>
      </w:r>
      <w:r>
        <w:t xml:space="preserve">Enroll in intensive Japanese language courses focusing on business etiquette and music industry terminology.</w:t>
      </w:r>
    </w:p>
    <w:p>
      <w:pPr>
        <w:numPr>
          <w:ilvl w:val="0"/>
          <w:numId w:val="1002"/>
        </w:numPr>
        <w:pStyle w:val="Compact"/>
      </w:pPr>
      <w:r>
        <w:rPr>
          <w:bCs/>
          <w:b/>
        </w:rPr>
        <w:t xml:space="preserve">Cultural Mentorship:</w:t>
      </w:r>
      <w:r>
        <w:t xml:space="preserve"> </w:t>
      </w:r>
      <w:r>
        <w:t xml:space="preserve">Seek guidance from a senior Japanese artist or manager to better understand local customs and expectations.</w:t>
      </w:r>
    </w:p>
    <w:p>
      <w:pPr>
        <w:numPr>
          <w:ilvl w:val="0"/>
          <w:numId w:val="1002"/>
        </w:numPr>
        <w:pStyle w:val="Compact"/>
      </w:pPr>
      <w:r>
        <w:rPr>
          <w:bCs/>
          <w:b/>
        </w:rPr>
        <w:t xml:space="preserve">Repertoire Expansion:</w:t>
      </w:r>
      <w:r>
        <w:t xml:space="preserve"> </w:t>
      </w:r>
      <w:r>
        <w:t xml:space="preserve">Incorporate more Japanese musical elements or collaborate more frequently with local traditional musicians to broaden appeal.</w:t>
      </w:r>
    </w:p>
    <w:p>
      <w:pPr>
        <w:numPr>
          <w:ilvl w:val="0"/>
          <w:numId w:val="1002"/>
        </w:numPr>
        <w:pStyle w:val="Compact"/>
      </w:pPr>
      <w:r>
        <w:rPr>
          <w:bCs/>
          <w:b/>
        </w:rPr>
        <w:t xml:space="preserve">Stage Banter:</w:t>
      </w:r>
      <w:r>
        <w:t xml:space="preserve"> </w:t>
      </w:r>
      <w:r>
        <w:t xml:space="preserve">Develop a bilingual approach to stage communication to better engage with the Tokyo audience.</w:t>
      </w:r>
    </w:p>
    <w:p>
      <w:pPr>
        <w:pStyle w:val="FirstParagraph"/>
      </w:pPr>
      <w:r>
        <w:rPr>
          <w:bCs/>
          <w:b/>
        </w:rPr>
        <w:t xml:space="preserve">Reviewer Name</w:t>
      </w:r>
      <w:r>
        <w:br/>
      </w:r>
      <w:r>
        <w:t xml:space="preserve">Senior Artistic Director</w:t>
      </w:r>
    </w:p>
    <w:p>
      <w:pPr>
        <w:pStyle w:val="BodyText"/>
      </w:pPr>
      <w:r>
        <w:rPr>
          <w:bCs/>
          <w:b/>
        </w:rPr>
        <w:t xml:space="preserve">Musician Name</w:t>
      </w:r>
      <w:r>
        <w:br/>
      </w:r>
      <w:r>
        <w:t xml:space="preserve">Subject of Review</w:t>
      </w:r>
    </w:p>
    <w:p>
      <w:pPr>
        <w:pStyle w:val="BodyText"/>
      </w:pPr>
      <w:r>
        <w:t xml:space="preserve">This document is confidential and intended solely for the use of the individuals and entities named herein. © 2024 Tokyo Music Industry Review Board.</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Musician Performance Evaluation - Japan Tokyo</dc:title>
  <dc:creator/>
  <dc:language>en</dc:language>
  <cp:keywords/>
  <dcterms:created xsi:type="dcterms:W3CDTF">2026-10-10T07:36:39Z</dcterms:created>
  <dcterms:modified xsi:type="dcterms:W3CDTF">2026-10-10T07:36:39Z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