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Musician Performance Evaluation</w:t>
      </w:r>
    </w:p>
    <w:p>
      <w:pPr>
        <w:pStyle w:val="BodyText"/>
      </w:pPr>
      <w:r>
        <w:rPr>
          <w:bCs/>
          <w:b/>
        </w:rPr>
        <w:t xml:space="preserve">Location Context:</w:t>
      </w:r>
      <w:r>
        <w:t xml:space="preserve"> </w:t>
      </w:r>
      <w:r>
        <w:t xml:space="preserve">Yangon, Myanmar</w:t>
      </w:r>
    </w:p>
    <w:bookmarkEnd w:id="20"/>
    <w:p>
      <w:pPr>
        <w:pStyle w:val="BodyText"/>
      </w:pP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Senior Arts Council Member</w:t>
      </w:r>
    </w:p>
    <w:p>
      <w:pPr>
        <w:pStyle w:val="BodyText"/>
      </w:pPr>
      <w:r>
        <w:rPr>
          <w:bCs/>
          <w:b/>
        </w:rPr>
        <w:t xml:space="preserve">Musician ID</w:t>
      </w:r>
      <w:r>
        <w:t xml:space="preserve"> </w:t>
      </w:r>
      <w:r>
        <w:t xml:space="preserve">YGN-MUS-2023-045</w:t>
      </w:r>
    </w:p>
    <w:p>
      <w:pPr>
        <w:pStyle w:val="BodyText"/>
      </w:pPr>
      <w:r>
        <w:rPr>
          <w:bCs/>
          <w:b/>
        </w:rPr>
        <w:t xml:space="preserve">Event Type</w:t>
      </w:r>
      <w:r>
        <w:t xml:space="preserve"> </w:t>
      </w:r>
      <w:r>
        <w:t xml:space="preserve">Cultural Gala / Commercial Gig</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capabilities, artistic integrity, and cultural adaptability of the subject</w:t>
      </w:r>
      <w:r>
        <w:t xml:space="preserve"> </w:t>
      </w:r>
      <w:r>
        <w:rPr>
          <w:bCs/>
          <w:b/>
        </w:rPr>
        <w:t xml:space="preserve">Musician</w:t>
      </w:r>
      <w:r>
        <w:t xml:space="preserve">. The evaluation was conducted within the vibrant and culturally rich context of</w:t>
      </w:r>
      <w:r>
        <w:t xml:space="preserve"> </w:t>
      </w:r>
      <w:r>
        <w:rPr>
          <w:bCs/>
          <w:b/>
        </w:rPr>
        <w:t xml:space="preserve">Myanmar Yangon</w:t>
      </w:r>
      <w:r>
        <w:t xml:space="preserve">, a city where traditional heritage meets modern commercial demands. The purpose of this document is to provide actionable feedback to the artist, event organizers, and cultural stakeholders regarding the musician's suitability for high-profile engagements in the region.</w:t>
      </w:r>
    </w:p>
    <w:p>
      <w:pPr>
        <w:pStyle w:val="BodyText"/>
      </w:pPr>
      <w:r>
        <w:t xml:space="preserve">The review focuses on technical proficiency, stage presence, repertoire selection relevant to the Yangon audience, and professional conduct. The findings indicate a musician of significant talent who demonstrates a strong understanding of the local musical landscape, though specific areas regarding acoustic adaptation and cultural nuance require attention.</w:t>
      </w:r>
    </w:p>
    <w:bookmarkEnd w:id="21"/>
    <w:bookmarkStart w:id="22" w:name="evaluation-criteria-and-methodology"/>
    <w:p>
      <w:pPr>
        <w:pStyle w:val="Heading2"/>
      </w:pPr>
      <w:r>
        <w:t xml:space="preserve">2. Evaluation Criteria and Methodology</w:t>
      </w:r>
    </w:p>
    <w:p>
      <w:pPr>
        <w:pStyle w:val="FirstParagraph"/>
      </w:pPr>
      <w:r>
        <w:t xml:space="preserve">The assessment was based on a live performance observation in Yangon, followed by a structured interview with the</w:t>
      </w:r>
      <w:r>
        <w:t xml:space="preserve"> </w:t>
      </w:r>
      <w:r>
        <w:rPr>
          <w:bCs/>
          <w:b/>
        </w:rPr>
        <w:t xml:space="preserve">Musician</w:t>
      </w:r>
      <w:r>
        <w:t xml:space="preserve">. The criteria were weighted to reflect the specific demands of the Myanmar market, where audience engagement and respect for tradition are paramount.</w:t>
      </w:r>
    </w:p>
    <w:bookmarkEnd w:id="22"/>
    <w:bookmarkStart w:id="26" w:name="detailed-performance-analysis"/>
    <w:p>
      <w:pPr>
        <w:pStyle w:val="Heading2"/>
      </w:pPr>
      <w:r>
        <w:t xml:space="preserve">3. Detailed Performance Analysis</w:t>
      </w:r>
    </w:p>
    <w:bookmarkStart w:id="23" w:name="Xee2a6f385689b7d8206946916873c4569151bcc"/>
    <w:p>
      <w:pPr>
        <w:pStyle w:val="Heading3"/>
      </w:pPr>
      <w:r>
        <w:t xml:space="preserve">3.1 Technical Proficiency and Instrumentation</w:t>
      </w:r>
    </w:p>
    <w:p>
      <w:pPr>
        <w:pStyle w:val="FirstParagraph"/>
      </w:pPr>
      <w:r>
        <w:t xml:space="preserve">The</w:t>
      </w:r>
      <w:r>
        <w:t xml:space="preserve"> </w:t>
      </w:r>
      <w:r>
        <w:rPr>
          <w:bCs/>
          <w:b/>
        </w:rPr>
        <w:t xml:space="preserve">Musician</w:t>
      </w:r>
      <w:r>
        <w:t xml:space="preserve"> </w:t>
      </w:r>
      <w:r>
        <w:t xml:space="preserve">displayed a high level of technical mastery over their primary instrument. In the context of</w:t>
      </w:r>
      <w:r>
        <w:t xml:space="preserve"> </w:t>
      </w:r>
      <w:r>
        <w:rPr>
          <w:bCs/>
          <w:b/>
        </w:rPr>
        <w:t xml:space="preserve">Myanmar Yangon</w:t>
      </w:r>
      <w:r>
        <w:t xml:space="preserve">, where audiences are accustomed to both the intricate scales of traditional Hsaing Waing ensembles and modern Western pop structures, versatility is key. The artist demonstrated precise intonation and rhythm. However, the review notes that during the acoustic set, the musician struggled slightly with the ambient noise levels typical of open-air venues in Yangon. Future performances should include a sound check protocol specifically designed for the variable acoustics found in local venues.</w:t>
      </w:r>
    </w:p>
    <w:bookmarkEnd w:id="23"/>
    <w:bookmarkStart w:id="24" w:name="repertoire-and-cultural-relevance"/>
    <w:p>
      <w:pPr>
        <w:pStyle w:val="Heading3"/>
      </w:pPr>
      <w:r>
        <w:t xml:space="preserve">3.2 Repertoire and Cultural Relevance</w:t>
      </w:r>
    </w:p>
    <w:p>
      <w:pPr>
        <w:pStyle w:val="FirstParagraph"/>
      </w:pPr>
      <w:r>
        <w:t xml:space="preserve">A critical component of this</w:t>
      </w:r>
      <w:r>
        <w:t xml:space="preserve"> </w:t>
      </w:r>
      <w:r>
        <w:rPr>
          <w:bCs/>
          <w:b/>
        </w:rPr>
        <w:t xml:space="preserve">Peer Review Report</w:t>
      </w:r>
      <w:r>
        <w:t xml:space="preserve"> </w:t>
      </w:r>
      <w:r>
        <w:t xml:space="preserve">is the analysis of the setlist. The</w:t>
      </w:r>
      <w:r>
        <w:t xml:space="preserve"> </w:t>
      </w:r>
      <w:r>
        <w:rPr>
          <w:bCs/>
          <w:b/>
        </w:rPr>
        <w:t xml:space="preserve">Musician</w:t>
      </w:r>
      <w:r>
        <w:t xml:space="preserve"> </w:t>
      </w:r>
      <w:r>
        <w:t xml:space="preserve">successfully curated a blend of international hits and localized covers. The inclusion of modernized arrangements of classic Myanmar folk songs was particularly well-received by the Yangon audience. This demonstrates a respectful and strategic approach to the local market. The artist avoided cultural appropriation by collaborating with local session musicians, a practice highly encouraged in the Myanmar arts community.</w:t>
      </w:r>
    </w:p>
    <w:bookmarkEnd w:id="24"/>
    <w:bookmarkStart w:id="25" w:name="stage-presence-and-audience-engagement"/>
    <w:p>
      <w:pPr>
        <w:pStyle w:val="Heading3"/>
      </w:pPr>
      <w:r>
        <w:t xml:space="preserve">3.3 Stage Presence and Audience Engagement</w:t>
      </w:r>
    </w:p>
    <w:p>
      <w:pPr>
        <w:pStyle w:val="FirstParagraph"/>
      </w:pPr>
      <w:r>
        <w:t xml:space="preserve">The energy projected by the</w:t>
      </w:r>
      <w:r>
        <w:t xml:space="preserve"> </w:t>
      </w:r>
      <w:r>
        <w:rPr>
          <w:bCs/>
          <w:b/>
        </w:rPr>
        <w:t xml:space="preserve">Musician</w:t>
      </w:r>
      <w:r>
        <w:t xml:space="preserve"> </w:t>
      </w:r>
      <w:r>
        <w:t xml:space="preserve">was dynamic and engaging. In Yangon, where live music is a primary form of social gathering, the ability to connect with the crowd is essential. The artist maintained eye contact, utilized humor appropriately, and managed the pacing of the performance effectively. The review highlights that the musician's ability to speak basic Burmese phrases during the performance significantly enhanced the connection with the local audience, fostering a sense of inclusivity and respect.</w:t>
      </w:r>
    </w:p>
    <w:bookmarkEnd w:id="25"/>
    <w:bookmarkEnd w:id="26"/>
    <w:bookmarkStart w:id="27" w:name="quantitative-assessment"/>
    <w:p>
      <w:pPr>
        <w:pStyle w:val="Heading2"/>
      </w:pPr>
      <w:r>
        <w:t xml:space="preserve">4. Quantitative Assessment</w:t>
      </w:r>
    </w:p>
    <w:p>
      <w:pPr>
        <w:pStyle w:val="FirstParagraph"/>
      </w:pPr>
      <w:r>
        <w:t xml:space="preserve">The following table summarizes the scoring based on a scale of 1 to 5, where 5 represents exceptional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(1-5)</w:t>
            </w:r>
          </w:p>
        </w:tc>
        <w:tc>
          <w:tcPr/>
          <w:p>
            <w:pPr>
              <w:pStyle w:val="Compact"/>
              <w:jc w:val="left"/>
            </w:pPr>
            <w:r>
              <w:t xml:space="preserve">Comments</w:t>
            </w:r>
          </w:p>
        </w:tc>
      </w:tr>
      <w:tr>
        <w:tc>
          <w:tcPr/>
          <w:p>
            <w:pPr>
              <w:pStyle w:val="Compact"/>
              <w:jc w:val="left"/>
            </w:pPr>
            <w:r>
              <w:t xml:space="preserve">Technical Skill</w:t>
            </w:r>
          </w:p>
        </w:tc>
        <w:tc>
          <w:tcPr/>
          <w:p>
            <w:pPr>
              <w:pStyle w:val="Compact"/>
              <w:jc w:val="left"/>
            </w:pPr>
            <w:r>
              <w:t xml:space="preserve">5</w:t>
            </w:r>
          </w:p>
        </w:tc>
        <w:tc>
          <w:tcPr/>
          <w:p>
            <w:pPr>
              <w:pStyle w:val="Compact"/>
              <w:jc w:val="left"/>
            </w:pPr>
            <w:r>
              <w:t xml:space="preserve">Flawless execution; high level of virtuosity.</w:t>
            </w:r>
          </w:p>
        </w:tc>
      </w:tr>
      <w:tr>
        <w:tc>
          <w:tcPr/>
          <w:p>
            <w:pPr>
              <w:pStyle w:val="Compact"/>
              <w:jc w:val="left"/>
            </w:pPr>
            <w:r>
              <w:t xml:space="preserve">Cultural Adaptation (Yangon Context)</w:t>
            </w:r>
          </w:p>
        </w:tc>
        <w:tc>
          <w:tcPr/>
          <w:p>
            <w:pPr>
              <w:pStyle w:val="Compact"/>
              <w:jc w:val="left"/>
            </w:pPr>
            <w:r>
              <w:t xml:space="preserve">4</w:t>
            </w:r>
          </w:p>
        </w:tc>
        <w:tc>
          <w:tcPr/>
          <w:p>
            <w:pPr>
              <w:pStyle w:val="Compact"/>
              <w:jc w:val="left"/>
            </w:pPr>
            <w:r>
              <w:t xml:space="preserve">Strong repertoire choice; respectful of local norms.</w:t>
            </w:r>
          </w:p>
        </w:tc>
      </w:tr>
      <w:tr>
        <w:tc>
          <w:tcPr/>
          <w:p>
            <w:pPr>
              <w:pStyle w:val="Compact"/>
              <w:jc w:val="left"/>
            </w:pPr>
            <w:r>
              <w:t xml:space="preserve">Stage Presence</w:t>
            </w:r>
          </w:p>
        </w:tc>
        <w:tc>
          <w:tcPr/>
          <w:p>
            <w:pPr>
              <w:pStyle w:val="Compact"/>
              <w:jc w:val="left"/>
            </w:pPr>
            <w:r>
              <w:t xml:space="preserve">5</w:t>
            </w:r>
          </w:p>
        </w:tc>
        <w:tc>
          <w:tcPr/>
          <w:p>
            <w:pPr>
              <w:pStyle w:val="Compact"/>
              <w:jc w:val="left"/>
            </w:pPr>
            <w:r>
              <w:t xml:space="preserve">Charismatic and engaging; excellent crowd control.</w:t>
            </w:r>
          </w:p>
        </w:tc>
      </w:tr>
      <w:tr>
        <w:tc>
          <w:tcPr/>
          <w:p>
            <w:pPr>
              <w:pStyle w:val="Compact"/>
              <w:jc w:val="left"/>
            </w:pPr>
            <w:r>
              <w:t xml:space="preserve">Professionalism &amp; Punctuality</w:t>
            </w:r>
          </w:p>
        </w:tc>
        <w:tc>
          <w:tcPr/>
          <w:p>
            <w:pPr>
              <w:pStyle w:val="Compact"/>
              <w:jc w:val="left"/>
            </w:pPr>
            <w:r>
              <w:t xml:space="preserve">5</w:t>
            </w:r>
          </w:p>
        </w:tc>
        <w:tc>
          <w:tcPr/>
          <w:p>
            <w:pPr>
              <w:pStyle w:val="Compact"/>
              <w:jc w:val="left"/>
            </w:pPr>
            <w:r>
              <w:t xml:space="preserve">Arrived early; cooperative with local crew.</w:t>
            </w:r>
          </w:p>
        </w:tc>
      </w:tr>
      <w:tr>
        <w:tc>
          <w:tcPr/>
          <w:p>
            <w:pPr>
              <w:pStyle w:val="Compact"/>
              <w:jc w:val="left"/>
            </w:pPr>
            <w:r>
              <w:t xml:space="preserve">Acoustic Adaptability</w:t>
            </w:r>
          </w:p>
        </w:tc>
        <w:tc>
          <w:tcPr/>
          <w:p>
            <w:pPr>
              <w:pStyle w:val="Compact"/>
              <w:jc w:val="left"/>
            </w:pPr>
            <w:r>
              <w:t xml:space="preserve">3</w:t>
            </w:r>
          </w:p>
        </w:tc>
        <w:tc>
          <w:tcPr/>
          <w:p>
            <w:pPr>
              <w:pStyle w:val="Compact"/>
              <w:jc w:val="left"/>
            </w:pPr>
            <w:r>
              <w:t xml:space="preserve">Needs better preparation for noisy outdoor venues.</w:t>
            </w:r>
          </w:p>
        </w:tc>
      </w:tr>
    </w:tbl>
    <w:bookmarkEnd w:id="27"/>
    <w:bookmarkStart w:id="28" w:name="areas-for-improvement"/>
    <w:p>
      <w:pPr>
        <w:pStyle w:val="Heading2"/>
      </w:pPr>
      <w:r>
        <w:t xml:space="preserve">5. Areas for Improvement</w:t>
      </w:r>
    </w:p>
    <w:p>
      <w:pPr>
        <w:pStyle w:val="FirstParagraph"/>
      </w:pPr>
      <w:r>
        <w:t xml:space="preserve">While the overall performance was commendable, this</w:t>
      </w:r>
      <w:r>
        <w:t xml:space="preserve"> </w:t>
      </w:r>
      <w:r>
        <w:rPr>
          <w:bCs/>
          <w:b/>
        </w:rPr>
        <w:t xml:space="preserve">Peer Review Report</w:t>
      </w:r>
      <w:r>
        <w:t xml:space="preserve"> </w:t>
      </w:r>
      <w:r>
        <w:t xml:space="preserve">identifies specific areas where the</w:t>
      </w:r>
      <w:r>
        <w:t xml:space="preserve"> </w:t>
      </w:r>
      <w:r>
        <w:rPr>
          <w:bCs/>
          <w:b/>
        </w:rPr>
        <w:t xml:space="preserve">Musician</w:t>
      </w:r>
      <w:r>
        <w:t xml:space="preserve"> </w:t>
      </w:r>
      <w:r>
        <w:t xml:space="preserve">can enhance their standing in</w:t>
      </w:r>
      <w:r>
        <w:t xml:space="preserve"> </w:t>
      </w:r>
      <w:r>
        <w:rPr>
          <w:bCs/>
          <w:b/>
        </w:rPr>
        <w:t xml:space="preserve">Myanmar Yangon</w:t>
      </w:r>
      <w:r>
        <w:t xml:space="preserve">:</w:t>
      </w:r>
    </w:p>
    <w:p>
      <w:pPr>
        <w:numPr>
          <w:ilvl w:val="0"/>
          <w:numId w:val="1001"/>
        </w:numPr>
        <w:pStyle w:val="Compact"/>
      </w:pPr>
      <w:r>
        <w:rPr>
          <w:bCs/>
          <w:b/>
        </w:rPr>
        <w:t xml:space="preserve">Language Proficiency:</w:t>
      </w:r>
      <w:r>
        <w:t xml:space="preserve"> </w:t>
      </w:r>
      <w:r>
        <w:t xml:space="preserve">While basic phrases were used, expanding Burmese language skills would allow for deeper storytelling during performances, which is highly valued by local audiences.</w:t>
      </w:r>
    </w:p>
    <w:p>
      <w:pPr>
        <w:numPr>
          <w:ilvl w:val="0"/>
          <w:numId w:val="1001"/>
        </w:numPr>
        <w:pStyle w:val="Compact"/>
      </w:pPr>
      <w:r>
        <w:rPr>
          <w:bCs/>
          <w:b/>
        </w:rPr>
        <w:t xml:space="preserve">Equipment Redundancy:</w:t>
      </w:r>
      <w:r>
        <w:t xml:space="preserve"> </w:t>
      </w:r>
      <w:r>
        <w:t xml:space="preserve">Given the logistical challenges sometimes faced in Yangon regarding power stability, the musician should ensure they have backup power solutions or battery-operated equipment for critical components.</w:t>
      </w:r>
    </w:p>
    <w:p>
      <w:pPr>
        <w:numPr>
          <w:ilvl w:val="0"/>
          <w:numId w:val="1001"/>
        </w:numPr>
        <w:pStyle w:val="Compact"/>
      </w:pPr>
      <w:r>
        <w:rPr>
          <w:bCs/>
          <w:b/>
        </w:rPr>
        <w:t xml:space="preserve">Traditional Collaboration:</w:t>
      </w:r>
      <w:r>
        <w:t xml:space="preserve"> </w:t>
      </w:r>
      <w:r>
        <w:t xml:space="preserve">The artist is encouraged to seek deeper mentorship from traditional Myanmar masters to ensure that fusion arrangements remain authentic and respectful of the original compositions.</w:t>
      </w:r>
    </w:p>
    <w:bookmarkEnd w:id="28"/>
    <w:bookmarkStart w:id="30" w:name="conclusion-and-recommendation"/>
    <w:p>
      <w:pPr>
        <w:pStyle w:val="Heading2"/>
      </w:pPr>
      <w:r>
        <w:t xml:space="preserve">6.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subject</w:t>
      </w:r>
      <w:r>
        <w:t xml:space="preserve"> </w:t>
      </w:r>
      <w:r>
        <w:rPr>
          <w:bCs/>
          <w:b/>
        </w:rPr>
        <w:t xml:space="preserve">Musician</w:t>
      </w:r>
      <w:r>
        <w:t xml:space="preserve"> </w:t>
      </w:r>
      <w:r>
        <w:t xml:space="preserve">is deemed highly competent and well-suited for professional engagements in</w:t>
      </w:r>
      <w:r>
        <w:t xml:space="preserve"> </w:t>
      </w:r>
      <w:r>
        <w:rPr>
          <w:bCs/>
          <w:b/>
        </w:rPr>
        <w:t xml:space="preserve">Myanmar Yangon</w:t>
      </w:r>
      <w:r>
        <w:t xml:space="preserve">. The artist possesses the technical skill, cultural sensitivity, and professional demeanor required to succeed in the region's competitive music scene.</w:t>
      </w:r>
    </w:p>
    <w:p>
      <w:pPr>
        <w:pStyle w:val="BodyText"/>
      </w:pPr>
      <w:r>
        <w:t xml:space="preserve">The reviewer recommends that the musician be considered for tier-one events, including cultural festivals and high-end commercial venues in Yangon. Continued focus on the areas of improvement outlined above will further solidify their reputation as a premier artist in the country.</w:t>
      </w:r>
    </w:p>
    <w:bookmarkStart w:id="29" w:name="final-verdict-approved"/>
    <w:p>
      <w:pPr>
        <w:pStyle w:val="Heading3"/>
      </w:pPr>
      <w:r>
        <w:t xml:space="preserve">Final Verdict: APPROVED</w:t>
      </w:r>
    </w:p>
    <w:p>
      <w:pPr>
        <w:pStyle w:val="FirstParagraph"/>
      </w:pPr>
      <w:r>
        <w:t xml:space="preserve">The Musician meets all professional standards required for performance in Myanmar Yangon.</w:t>
      </w:r>
    </w:p>
    <w:bookmarkEnd w:id="29"/>
    <w:p>
      <w:pPr>
        <w:pStyle w:val="BodyText"/>
      </w:pPr>
      <w:r>
        <w:rPr>
          <w:bCs/>
          <w:b/>
        </w:rPr>
        <w:t xml:space="preserve">Reviewer Signature</w:t>
      </w:r>
      <w:r>
        <w:br/>
      </w:r>
      <w:r>
        <w:t xml:space="preserve">Senior Arts Council Member</w:t>
      </w:r>
    </w:p>
    <w:p>
      <w:pPr>
        <w:pStyle w:val="BodyText"/>
      </w:pPr>
      <w:r>
        <w:rPr>
          <w:bCs/>
          <w:b/>
        </w:rPr>
        <w:t xml:space="preserve">Musician Acknowledgement</w:t>
      </w:r>
      <w:r>
        <w:br/>
      </w:r>
      <w:r>
        <w:t xml:space="preserve">Signature of Artist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Yangon, Myanmar</dc:title>
  <dc:creator/>
  <dc:language>en</dc:language>
  <cp:keywords/>
  <dcterms:created xsi:type="dcterms:W3CDTF">2026-10-10T05:50:48Z</dcterms:created>
  <dcterms:modified xsi:type="dcterms:W3CDTF">2026-10-10T05:50:48Z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