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Musician Performance and Professional Conduct</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artistic integrity, and collaborative capabilities of a Musician operating within the vibrant cultural landscape of New Zealand Auckland. The purpose of this document is to provide a comprehensive assessment based on direct observation, feedback from ensemble members, venue managers, and audience reception. Auckland, as a major cultural hub in New Zealand, demands a high standard of musical excellence and adaptability. This report aims to highlight the strengths and areas for improvement of the Musician in question, ensuring alignment with the expectations of the local music industry and the broader community.</w:t>
      </w:r>
    </w:p>
    <w:bookmarkEnd w:id="21"/>
    <w:bookmarkStart w:id="22" w:name="introduction-and-context"/>
    <w:p>
      <w:pPr>
        <w:pStyle w:val="Heading2"/>
      </w:pPr>
      <w:r>
        <w:t xml:space="preserve">2. Introduction and Context</w:t>
      </w:r>
    </w:p>
    <w:p>
      <w:pPr>
        <w:pStyle w:val="FirstParagraph"/>
      </w:pPr>
      <w:r>
        <w:t xml:space="preserve">The music scene in New Zealand Auckland is characterized by its diversity, ranging from traditional Māori and Pacific Islander music to contemporary jazz, rock, and electronic genres. A Musician working in this environment must possess not only technical proficiency but also cultural sensitivity and the ability to collaborate across different musical styles. This Peer Review Report focuses on the Musician’s engagement with local venues, participation in community events, and overall contribution to the Auckland music ecosystem. The review process involved interviews with peers, analysis of live performances, and evaluation of professional conduct.</w:t>
      </w:r>
    </w:p>
    <w:bookmarkEnd w:id="22"/>
    <w:bookmarkStart w:id="23" w:name="X563ab61b5aac69a99e91a108a8a6cf49c0ff840"/>
    <w:p>
      <w:pPr>
        <w:pStyle w:val="Heading2"/>
      </w:pPr>
      <w:r>
        <w:t xml:space="preserve">3. Technical Proficiency and Artistic Expression</w:t>
      </w:r>
    </w:p>
    <w:p>
      <w:pPr>
        <w:pStyle w:val="FirstParagraph"/>
      </w:pPr>
      <w:r>
        <w:t xml:space="preserve">The Musician demonstrates a strong command of their instrument, showcasing technical skills that are well-suited for the dynamic performances typical of New Zealand Auckland venues. Their ability to adapt to different musical arrangements and genres is commendable, reflecting the eclectic nature of the local music scene. During live performances, the Musician consistently delivers high-quality sound, maintaining precision and emotional depth. However, there is room for improvement in exploring more innovative compositional techniques that could further distinguish their work within the competitive Auckland market.</w:t>
      </w:r>
    </w:p>
    <w:bookmarkEnd w:id="23"/>
    <w:bookmarkStart w:id="24" w:name="collaboration-and-teamwork"/>
    <w:p>
      <w:pPr>
        <w:pStyle w:val="Heading2"/>
      </w:pPr>
      <w:r>
        <w:t xml:space="preserve">4. Collaboration and Teamwork</w:t>
      </w:r>
    </w:p>
    <w:p>
      <w:pPr>
        <w:pStyle w:val="FirstParagraph"/>
      </w:pPr>
      <w:r>
        <w:t xml:space="preserve">Collaboration is a critical aspect of the music industry, particularly in New Zealand Auckland, where ensemble work and cross-genre projects are common. The Musician has shown a willingness to work with diverse groups of artists, contributing positively to group dynamics. Feedback from fellow musicians indicates that the Musician is reliable, punctual, and open to constructive criticism. Nevertheless, there are instances where the Musician could take a more proactive role in creative discussions, fostering a more collaborative environment during rehearsals and performances.</w:t>
      </w:r>
    </w:p>
    <w:bookmarkEnd w:id="24"/>
    <w:bookmarkStart w:id="25" w:name="X5a28dd5f533e565ac139ab8a0c27b35af8b5bcc"/>
    <w:p>
      <w:pPr>
        <w:pStyle w:val="Heading2"/>
      </w:pPr>
      <w:r>
        <w:t xml:space="preserve">5. Professional Conduct and Community Engagement</w:t>
      </w:r>
    </w:p>
    <w:p>
      <w:pPr>
        <w:pStyle w:val="FirstParagraph"/>
      </w:pPr>
      <w:r>
        <w:t xml:space="preserve">Professional conduct is essential for any Musician seeking to establish a lasting presence in New Zealand Auckland. The subject of this Peer Review Report has generally upheld high standards of professionalism, interacting respectfully with venue staff, audiences, and fellow artists. Their participation in local music festivals and community events has been noted as a positive contribution to the cultural life of Auckland. However, there is an opportunity to increase engagement with educational initiatives and youth programs, which are highly valued in the New Zealand community.</w:t>
      </w:r>
    </w:p>
    <w:bookmarkEnd w:id="25"/>
    <w:bookmarkStart w:id="26" w:name="audience-reception-and-market-impact"/>
    <w:p>
      <w:pPr>
        <w:pStyle w:val="Heading2"/>
      </w:pPr>
      <w:r>
        <w:t xml:space="preserve">6. Audience Reception and Market Impact</w:t>
      </w:r>
    </w:p>
    <w:p>
      <w:pPr>
        <w:pStyle w:val="FirstParagraph"/>
      </w:pPr>
      <w:r>
        <w:t xml:space="preserve">Audience reception is a key indicator of a Musician’s success, especially in a city like New Zealand Auckland, where live music is a significant part of the social fabric. The Musician has garnered positive feedback from audiences, with many praising their energetic performances and engaging stage presence. Social media analytics and ticket sales data suggest a growing fan base. To further enhance their market impact, the Musician should consider developing a more robust online presence and exploring partnerships with local businesses and cultural organizations.</w:t>
      </w:r>
    </w:p>
    <w:bookmarkEnd w:id="26"/>
    <w:bookmarkStart w:id="27" w:name="areas-for-improvement"/>
    <w:p>
      <w:pPr>
        <w:pStyle w:val="Heading2"/>
      </w:pPr>
      <w:r>
        <w:t xml:space="preserve">7. Areas for Improvement</w:t>
      </w:r>
    </w:p>
    <w:p>
      <w:pPr>
        <w:pStyle w:val="FirstParagraph"/>
      </w:pPr>
      <w:r>
        <w:t xml:space="preserve">While the Musician has demonstrated considerable talent and professionalism, this Peer Review Report identifies several areas for improvement:</w:t>
      </w:r>
    </w:p>
    <w:p>
      <w:pPr>
        <w:numPr>
          <w:ilvl w:val="0"/>
          <w:numId w:val="1001"/>
        </w:numPr>
        <w:pStyle w:val="Compact"/>
      </w:pPr>
      <w:r>
        <w:rPr>
          <w:bCs/>
          <w:b/>
        </w:rPr>
        <w:t xml:space="preserve">Creative Innovation:</w:t>
      </w:r>
      <w:r>
        <w:t xml:space="preserve"> </w:t>
      </w:r>
      <w:r>
        <w:t xml:space="preserve">Encouraging the exploration of new musical styles and compositions to stand out in the Auckland market.</w:t>
      </w:r>
    </w:p>
    <w:p>
      <w:pPr>
        <w:numPr>
          <w:ilvl w:val="0"/>
          <w:numId w:val="1001"/>
        </w:numPr>
        <w:pStyle w:val="Compact"/>
      </w:pPr>
      <w:r>
        <w:rPr>
          <w:bCs/>
          <w:b/>
        </w:rPr>
        <w:t xml:space="preserve">Leadership in Collaboration:</w:t>
      </w:r>
      <w:r>
        <w:t xml:space="preserve"> </w:t>
      </w:r>
      <w:r>
        <w:t xml:space="preserve">Taking a more active role in creative decision-making during ensemble work.</w:t>
      </w:r>
    </w:p>
    <w:p>
      <w:pPr>
        <w:numPr>
          <w:ilvl w:val="0"/>
          <w:numId w:val="1001"/>
        </w:numPr>
        <w:pStyle w:val="Compact"/>
      </w:pPr>
      <w:r>
        <w:rPr>
          <w:bCs/>
          <w:b/>
        </w:rPr>
        <w:t xml:space="preserve">Community Involvement:</w:t>
      </w:r>
      <w:r>
        <w:t xml:space="preserve"> </w:t>
      </w:r>
      <w:r>
        <w:t xml:space="preserve">Increasing participation in educational and outreach programs to strengthen ties with the local community.</w:t>
      </w:r>
    </w:p>
    <w:p>
      <w:pPr>
        <w:numPr>
          <w:ilvl w:val="0"/>
          <w:numId w:val="1001"/>
        </w:numPr>
        <w:pStyle w:val="Compact"/>
      </w:pPr>
      <w:r>
        <w:rPr>
          <w:bCs/>
          <w:b/>
        </w:rPr>
        <w:t xml:space="preserve">Digital Presence:</w:t>
      </w:r>
      <w:r>
        <w:t xml:space="preserve"> </w:t>
      </w:r>
      <w:r>
        <w:t xml:space="preserve">Enhancing online engagement to reach a broader audience and promote upcoming performances.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Musician is a valuable contributor to the music scene in New Zealand Auckland. Their technical skills, collaborative spirit, and professional conduct align well with the expectations of the local industry. By addressing the identified areas for improvement, the Musician can further enhance their artistic profile and make an even greater impact within the community. It is recommended that the Musician engage in continuous professional development, seek mentorship opportunities, and actively participate in Auckland’s cultural initiatives.</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Music Industry Peer Reviewer</w:t>
      </w:r>
    </w:p>
    <w:p>
      <w:pPr>
        <w:pStyle w:val="BodyText"/>
      </w:pPr>
      <w:r>
        <w:rPr>
          <w:bCs/>
          <w:b/>
        </w:rPr>
        <w:t xml:space="preserve">Organization:</w:t>
      </w:r>
      <w:r>
        <w:t xml:space="preserve"> </w:t>
      </w:r>
      <w:r>
        <w:t xml:space="preserve">Auckland Music Professionals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2026-10-10T02:46:18Z</dcterms:created>
  <dcterms:modified xsi:type="dcterms:W3CDTF">2026-10-10T02:46:18Z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