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Performing Arts Personnel</w:t>
      </w:r>
    </w:p>
    <w:bookmarkEnd w:id="20"/>
    <w:p>
      <w:pPr>
        <w:pStyle w:val="BodyText"/>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Pakistan Islamabad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Panel:</w:t>
      </w:r>
      <w:r>
        <w:t xml:space="preserve"> </w:t>
      </w:r>
      <w:r>
        <w:t xml:space="preserve">Senior Arts Council Committee</w:t>
      </w:r>
    </w:p>
    <w:p>
      <w:pPr>
        <w:pStyle w:val="BodyText"/>
      </w:pPr>
      <w:r>
        <w:rPr>
          <w:bCs/>
          <w:b/>
        </w:rPr>
        <w:t xml:space="preserve">Event Context:</w:t>
      </w:r>
      <w:r>
        <w:t xml:space="preserve"> </w:t>
      </w:r>
      <w:r>
        <w:t xml:space="preserve">Islamabad Cultural Festival &amp; Private Engagements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technical proficiency, artistic integrity, and professional conduct of the designated</w:t>
      </w:r>
      <w:r>
        <w:t xml:space="preserve"> </w:t>
      </w:r>
      <w:r>
        <w:rPr>
          <w:bCs/>
          <w:b/>
        </w:rPr>
        <w:t xml:space="preserve">Musician</w:t>
      </w:r>
      <w:r>
        <w:t xml:space="preserve"> </w:t>
      </w:r>
      <w:r>
        <w:t xml:space="preserve">operating within the cultural landscape of</w:t>
      </w:r>
      <w:r>
        <w:t xml:space="preserve"> </w:t>
      </w:r>
      <w:r>
        <w:rPr>
          <w:bCs/>
          <w:b/>
        </w:rPr>
        <w:t xml:space="preserve">Pakistan Islamabad</w:t>
      </w:r>
      <w:r>
        <w:t xml:space="preserve">. The evaluation covers performances conducted at prominent venues including the Pakistan Monument grounds, the National Convention Centre, and select private diplomatic residences in F-7 and G-6 sectors. The primary objective of this review is to ensure that the musician meets the high standards expected by the Islamabad Arts Council and local event organizers, balancing traditional Pakistani musical heritage with contemporary performance demands.</w:t>
      </w:r>
    </w:p>
    <w:bookmarkEnd w:id="21"/>
    <w:bookmarkStart w:id="22" w:name="technical-proficiency-and-musicality"/>
    <w:p>
      <w:pPr>
        <w:pStyle w:val="Heading2"/>
      </w:pPr>
      <w:r>
        <w:t xml:space="preserve">2. Technical Proficiency and Musicality</w:t>
      </w:r>
    </w:p>
    <w:p>
      <w:pPr>
        <w:pStyle w:val="FirstParagraph"/>
      </w:pPr>
      <w:r>
        <w:t xml:space="preserve">The core competency of any</w:t>
      </w:r>
      <w:r>
        <w:t xml:space="preserve"> </w:t>
      </w:r>
      <w:r>
        <w:rPr>
          <w:bCs/>
          <w:b/>
        </w:rPr>
        <w:t xml:space="preserve">Musician</w:t>
      </w:r>
      <w:r>
        <w:t xml:space="preserve"> </w:t>
      </w:r>
      <w:r>
        <w:t xml:space="preserve">lies in their command of their instrument and theoretical knowledge. During the review period in</w:t>
      </w:r>
      <w:r>
        <w:t xml:space="preserve"> </w:t>
      </w:r>
      <w:r>
        <w:rPr>
          <w:bCs/>
          <w:b/>
        </w:rPr>
        <w:t xml:space="preserve">Pakistan Islamabad</w:t>
      </w:r>
      <w:r>
        <w:t xml:space="preserve">, the subject demonstrated exceptional technical control.</w:t>
      </w:r>
    </w:p>
    <w:p>
      <w:pPr>
        <w:numPr>
          <w:ilvl w:val="0"/>
          <w:numId w:val="1001"/>
        </w:numPr>
        <w:pStyle w:val="Compact"/>
      </w:pPr>
      <w:r>
        <w:rPr>
          <w:bCs/>
          <w:b/>
        </w:rPr>
        <w:t xml:space="preserve">Instrumental Mastery:</w:t>
      </w:r>
      <w:r>
        <w:t xml:space="preserve"> </w:t>
      </w:r>
      <w:r>
        <w:t xml:space="preserve">The musician displayed precise intonation and rhythmic accuracy. Whether performing classical Khayal or modern fusion tracks, the technical execution was flawless. The ability to maintain pitch stability during outdoor performances at the Daman-e-Koh venue, despite environmental variables, was noted as a significant strength.</w:t>
      </w:r>
    </w:p>
    <w:p>
      <w:pPr>
        <w:numPr>
          <w:ilvl w:val="0"/>
          <w:numId w:val="1001"/>
        </w:numPr>
        <w:pStyle w:val="Compact"/>
      </w:pPr>
      <w:r>
        <w:rPr>
          <w:bCs/>
          <w:b/>
        </w:rPr>
        <w:t xml:space="preserve">Repertoire Diversity:</w:t>
      </w:r>
      <w:r>
        <w:t xml:space="preserve"> </w:t>
      </w:r>
      <w:r>
        <w:t xml:space="preserve">The subject successfully navigated a diverse setlist required by Islamabad's cosmopolitan audience. This included traditional Sufi qawwali, classical Hindustani ragas, and contemporary pop arrangements. The transition between genres was seamless, showcasing a deep understanding of the musical nuances appreciated by the local demographic.</w:t>
      </w:r>
    </w:p>
    <w:p>
      <w:pPr>
        <w:numPr>
          <w:ilvl w:val="0"/>
          <w:numId w:val="1001"/>
        </w:numPr>
        <w:pStyle w:val="Compact"/>
      </w:pPr>
      <w:r>
        <w:rPr>
          <w:bCs/>
          <w:b/>
        </w:rPr>
        <w:t xml:space="preserve">Improvisation (Taan and Bol):</w:t>
      </w:r>
      <w:r>
        <w:t xml:space="preserve"> </w:t>
      </w:r>
      <w:r>
        <w:t xml:space="preserve">In the context of Pakistani classical music, improvisation is critical. The musician exhibited creative and structured improvisation that respected the rules of the Raga while engaging the audience emotionally. This skill is particularly valued in the cultural circles of Islamabad.</w:t>
      </w:r>
    </w:p>
    <w:bookmarkEnd w:id="22"/>
    <w:bookmarkStart w:id="23" w:name="professional-conduct-and-reliability"/>
    <w:p>
      <w:pPr>
        <w:pStyle w:val="Heading2"/>
      </w:pPr>
      <w:r>
        <w:t xml:space="preserve">3. Professional Conduct and Reliability</w:t>
      </w:r>
    </w:p>
    <w:p>
      <w:pPr>
        <w:pStyle w:val="FirstParagraph"/>
      </w:pPr>
      <w:r>
        <w:t xml:space="preserve">Operating in</w:t>
      </w:r>
      <w:r>
        <w:t xml:space="preserve"> </w:t>
      </w:r>
      <w:r>
        <w:rPr>
          <w:bCs/>
          <w:b/>
        </w:rPr>
        <w:t xml:space="preserve">Pakistan Islamabad</w:t>
      </w:r>
      <w:r>
        <w:t xml:space="preserve"> </w:t>
      </w:r>
      <w:r>
        <w:t xml:space="preserve">requires a high degree of professionalism due to the presence of government officials, diplomats, and high-profile private clients. This</w:t>
      </w:r>
      <w:r>
        <w:t xml:space="preserve"> </w:t>
      </w:r>
      <w:r>
        <w:rPr>
          <w:bCs/>
          <w:b/>
        </w:rPr>
        <w:t xml:space="preserve">Peer Review Report</w:t>
      </w:r>
      <w:r>
        <w:t xml:space="preserve"> </w:t>
      </w:r>
      <w:r>
        <w:t xml:space="preserve">highlights the following behavioral metrics:</w:t>
      </w:r>
    </w:p>
    <w:p>
      <w:pPr>
        <w:numPr>
          <w:ilvl w:val="0"/>
          <w:numId w:val="1002"/>
        </w:numPr>
        <w:pStyle w:val="Compact"/>
      </w:pPr>
      <w:r>
        <w:rPr>
          <w:bCs/>
          <w:b/>
        </w:rPr>
        <w:t xml:space="preserve">Punctuality:</w:t>
      </w:r>
      <w:r>
        <w:t xml:space="preserve"> </w:t>
      </w:r>
      <w:r>
        <w:t xml:space="preserve">The musician consistently arrived at least 60 minutes prior to scheduled sound checks at venues such as the Centaurus Hotel and the Pakistan Institute of Fashion and Design (PIFD). This reliability is crucial for the smooth operation of events in the capital city.</w:t>
      </w:r>
    </w:p>
    <w:p>
      <w:pPr>
        <w:numPr>
          <w:ilvl w:val="0"/>
          <w:numId w:val="1002"/>
        </w:numPr>
        <w:pStyle w:val="Compact"/>
      </w:pPr>
      <w:r>
        <w:rPr>
          <w:bCs/>
          <w:b/>
        </w:rPr>
        <w:t xml:space="preserve">Collaboration:</w:t>
      </w:r>
      <w:r>
        <w:t xml:space="preserve"> </w:t>
      </w:r>
      <w:r>
        <w:t xml:space="preserve">Feedback from backing bands and event coordinators indicates that the musician is a collaborative team player. They effectively communicated with sound engineers to ensure optimal audio quality, a skill often overlooked but essential for professional success in Islamabad's competitive market.</w:t>
      </w:r>
    </w:p>
    <w:p>
      <w:pPr>
        <w:numPr>
          <w:ilvl w:val="0"/>
          <w:numId w:val="1002"/>
        </w:numPr>
        <w:pStyle w:val="Compact"/>
      </w:pPr>
      <w:r>
        <w:rPr>
          <w:bCs/>
          <w:b/>
        </w:rPr>
        <w:t xml:space="preserve">Dress Code and Etiquette:</w:t>
      </w:r>
      <w:r>
        <w:t xml:space="preserve"> </w:t>
      </w:r>
      <w:r>
        <w:t xml:space="preserve">Adherence to cultural norms and dress codes was strictly maintained. The musician presented themselves appropriately for both formal state functions and casual cultural gatherings, reflecting well on the reputation of the performing arts community in the Federal Capital.</w:t>
      </w:r>
    </w:p>
    <w:bookmarkEnd w:id="23"/>
    <w:bookmarkStart w:id="25" w:name="audience-engagement-and-cultural-impact"/>
    <w:p>
      <w:pPr>
        <w:pStyle w:val="Heading2"/>
      </w:pPr>
      <w:r>
        <w:t xml:space="preserve">4. Audience Engagement and Cultural Impact</w:t>
      </w:r>
    </w:p>
    <w:p>
      <w:pPr>
        <w:pStyle w:val="FirstParagraph"/>
      </w:pPr>
      <w:r>
        <w:t xml:space="preserve">A</w:t>
      </w:r>
      <w:r>
        <w:t xml:space="preserve"> </w:t>
      </w:r>
      <w:r>
        <w:rPr>
          <w:bCs/>
          <w:b/>
        </w:rPr>
        <w:t xml:space="preserve">Musician</w:t>
      </w:r>
      <w:r>
        <w:t xml:space="preserve"> </w:t>
      </w:r>
      <w:r>
        <w:t xml:space="preserve">in</w:t>
      </w:r>
      <w:r>
        <w:t xml:space="preserve"> </w:t>
      </w:r>
      <w:r>
        <w:rPr>
          <w:bCs/>
          <w:b/>
        </w:rPr>
        <w:t xml:space="preserve">Pakistan Islamabad</w:t>
      </w:r>
      <w:r>
        <w:t xml:space="preserve"> </w:t>
      </w:r>
      <w:r>
        <w:t xml:space="preserve">serves not only as an entertainer but as a cultural ambassador. The review panel assessed the subject's ability to connect with the audience.</w:t>
      </w:r>
    </w:p>
    <w:p>
      <w:pPr>
        <w:pStyle w:val="BodyText"/>
      </w:pPr>
      <w:r>
        <w:t xml:space="preserve">The musician demonstrated a profound ability to read the room. During performances at the Margalla Hills Music Festival, the subject adjusted the tempo and energy levels based on audience reaction. There was a notable ability to bridge generational gaps, appealing to both older patrons of classical music and younger audiences interested in modern fusion. This adaptability is vital for sustaining a career in the evolving cultural scene of Islamabad.</w:t>
      </w:r>
    </w:p>
    <w:bookmarkStart w:id="24" w:name="performance-metrics-summary"/>
    <w:p>
      <w:pPr>
        <w:pStyle w:val="Heading3"/>
      </w:pPr>
      <w:r>
        <w:t xml:space="preserve">Performance Metrics Summary</w:t>
      </w:r>
    </w:p>
    <w:p>
      <w:pPr>
        <w:pStyle w:val="FirstParagraph"/>
      </w:pPr>
      <w:r>
        <w:t xml:space="preserve">Technical Skill:</w:t>
      </w:r>
      <w:r>
        <w:t xml:space="preserve"> </w:t>
      </w:r>
      <w:r>
        <w:t xml:space="preserve">9.5 / 10</w:t>
      </w:r>
    </w:p>
    <w:p>
      <w:pPr>
        <w:pStyle w:val="BodyText"/>
      </w:pPr>
      <w:r>
        <w:t xml:space="preserve">Professionalism:</w:t>
      </w:r>
      <w:r>
        <w:t xml:space="preserve"> </w:t>
      </w:r>
      <w:r>
        <w:t xml:space="preserve">9.0 / 10</w:t>
      </w:r>
    </w:p>
    <w:p>
      <w:pPr>
        <w:pStyle w:val="BodyText"/>
      </w:pPr>
      <w:r>
        <w:t xml:space="preserve">Audience Engagement:</w:t>
      </w:r>
      <w:r>
        <w:t xml:space="preserve"> </w:t>
      </w:r>
      <w:r>
        <w:t xml:space="preserve">9.2 / 10</w:t>
      </w:r>
    </w:p>
    <w:p>
      <w:pPr>
        <w:pStyle w:val="BodyText"/>
      </w:pPr>
      <w:r>
        <w:t xml:space="preserve">Adaptability to Local Context:</w:t>
      </w:r>
      <w:r>
        <w:t xml:space="preserve"> </w:t>
      </w:r>
      <w:r>
        <w:t xml:space="preserve">9.8 / 10</w:t>
      </w:r>
    </w:p>
    <w:p>
      <w:pPr>
        <w:pStyle w:val="BodyText"/>
      </w:pPr>
      <w:r>
        <w:rPr>
          <w:bCs/>
          <w:b/>
        </w:rPr>
        <w:t xml:space="preserve">Overall Rating:</w:t>
      </w:r>
      <w:r>
        <w:t xml:space="preserve"> </w:t>
      </w:r>
      <w:r>
        <w:rPr>
          <w:bCs/>
          <w:b/>
        </w:rPr>
        <w:t xml:space="preserve">9.4 / 10 (Excellent)</w:t>
      </w:r>
    </w:p>
    <w:bookmarkEnd w:id="24"/>
    <w:bookmarkEnd w:id="25"/>
    <w:bookmarkStart w:id="27" w:name="areas-for-improvement"/>
    <w:p>
      <w:pPr>
        <w:pStyle w:val="Heading2"/>
      </w:pPr>
      <w:r>
        <w:t xml:space="preserve">5. Areas for Improvement</w:t>
      </w:r>
    </w:p>
    <w:p>
      <w:pPr>
        <w:pStyle w:val="FirstParagraph"/>
      </w:pPr>
      <w:r>
        <w:t xml:space="preserve">While the performance was exemplary, this</w:t>
      </w:r>
      <w:r>
        <w:t xml:space="preserve"> </w:t>
      </w:r>
      <w:r>
        <w:rPr>
          <w:bCs/>
          <w:b/>
        </w:rPr>
        <w:t xml:space="preserve">Peer Review Report</w:t>
      </w:r>
      <w:r>
        <w:t xml:space="preserve"> </w:t>
      </w:r>
      <w:r>
        <w:t xml:space="preserve">identifies minor areas for growth to ensure continued excellence in</w:t>
      </w:r>
      <w:r>
        <w:t xml:space="preserve"> </w:t>
      </w:r>
      <w:r>
        <w:rPr>
          <w:bCs/>
          <w:b/>
        </w:rPr>
        <w:t xml:space="preserve">Pakistan Islamabad</w:t>
      </w:r>
      <w:r>
        <w:t xml:space="preserve">:</w:t>
      </w:r>
    </w:p>
    <w:p>
      <w:pPr>
        <w:numPr>
          <w:ilvl w:val="0"/>
          <w:numId w:val="1003"/>
        </w:numPr>
        <w:pStyle w:val="Compact"/>
      </w:pPr>
      <w:r>
        <w:rPr>
          <w:bCs/>
          <w:b/>
        </w:rPr>
        <w:t xml:space="preserve">Digital Presence:</w:t>
      </w:r>
      <w:r>
        <w:t xml:space="preserve"> </w:t>
      </w:r>
      <w:r>
        <w:t xml:space="preserve">The musician is encouraged to leverage digital platforms more effectively to reach a wider audience beyond physical venues in Islamabad. High-quality recordings of live performances should be archived and shared.</w:t>
      </w:r>
    </w:p>
    <w:p>
      <w:pPr>
        <w:numPr>
          <w:ilvl w:val="0"/>
          <w:numId w:val="1003"/>
        </w:numPr>
        <w:pStyle w:val="Compact"/>
      </w:pPr>
      <w:r>
        <w:rPr>
          <w:bCs/>
          <w:b/>
        </w:rPr>
        <w:t xml:space="preserve">Instrument Maintenance:</w:t>
      </w:r>
      <w:r>
        <w:t xml:space="preserve"> </w:t>
      </w:r>
      <w:r>
        <w:t xml:space="preserve">Occasional minor tuning issues were noted during long-duration outdoor events. Investing in higher-grade maintenance tools or a dedicated technician for large-scale events is recommended.</w:t>
      </w:r>
    </w:p>
    <w:bookmarkStart w:id="26" w:name="final-recommendation"/>
    <w:p>
      <w:pPr>
        <w:pStyle w:val="Heading3"/>
      </w:pPr>
      <w:r>
        <w:t xml:space="preserve">Final Recommendation</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w:t>
      </w:r>
      <w:r>
        <w:t xml:space="preserve"> </w:t>
      </w:r>
      <w:r>
        <w:rPr>
          <w:bCs/>
          <w:b/>
        </w:rPr>
        <w:t xml:space="preserve">Musician</w:t>
      </w:r>
      <w:r>
        <w:t xml:space="preserve"> </w:t>
      </w:r>
      <w:r>
        <w:t xml:space="preserve">for continued engagement with premier events in</w:t>
      </w:r>
      <w:r>
        <w:t xml:space="preserve"> </w:t>
      </w:r>
      <w:r>
        <w:rPr>
          <w:bCs/>
          <w:b/>
        </w:rPr>
        <w:t xml:space="preserve">Pakistan Islamabad</w:t>
      </w:r>
      <w:r>
        <w:t xml:space="preserve">. The subject has demonstrated not only superior musical talent but also the cultural sensitivity and professional reliability required to represent the city's vibrant arts scene. We endorse their eligibility for senior performance slots at national festivals and diplomatic functions.</w:t>
      </w:r>
    </w:p>
    <w:bookmarkEnd w:id="26"/>
    <w:p>
      <w:pPr>
        <w:pStyle w:val="BodyText"/>
      </w:pPr>
      <w:r>
        <w:rPr>
          <w:bCs/>
          <w:b/>
        </w:rPr>
        <w:t xml:space="preserve">Reviewed By:</w:t>
      </w:r>
    </w:p>
    <w:p>
      <w:pPr>
        <w:pStyle w:val="BodyText"/>
      </w:pPr>
      <w:r>
        <w:t xml:space="preserve">Senior Arts Council Committee</w:t>
      </w:r>
    </w:p>
    <w:p>
      <w:pPr>
        <w:pStyle w:val="BodyText"/>
      </w:pPr>
      <w:r>
        <w:t xml:space="preserve">Islamabad, Pakistan</w:t>
      </w:r>
    </w:p>
    <w:p>
      <w:pPr>
        <w:pStyle w:val="BodyText"/>
      </w:pPr>
      <w:r>
        <w:t xml:space="preserve">Signature</w:t>
      </w:r>
    </w:p>
    <w:p>
      <w:pPr>
        <w:pStyle w:val="BodyText"/>
      </w:pPr>
      <w:r>
        <w:rPr>
          <w:bCs/>
          <w:b/>
        </w:rPr>
        <w:t xml:space="preserve">Approved By:</w:t>
      </w:r>
    </w:p>
    <w:p>
      <w:pPr>
        <w:pStyle w:val="BodyText"/>
      </w:pPr>
      <w:r>
        <w:t xml:space="preserve">Director of Cultural Affairs</w:t>
      </w:r>
    </w:p>
    <w:p>
      <w:pPr>
        <w:pStyle w:val="BodyText"/>
      </w:pPr>
      <w:r>
        <w:t xml:space="preserve">Federal Capital Administration</w:t>
      </w:r>
    </w:p>
    <w:p>
      <w:pPr>
        <w:pStyle w:val="BodyText"/>
      </w:pPr>
      <w:r>
        <w:t xml:space="preserve">Signature</w:t>
      </w:r>
    </w:p>
    <w:p>
      <w:pPr>
        <w:pStyle w:val="BodyText"/>
      </w:pPr>
      <w:r>
        <w:t xml:space="preserve">© 2023 Islamabad Arts Council. Confidential Document.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Assessment</dc:title>
  <dc:creator/>
  <dc:language>en</dc:language>
  <cp:keywords/>
  <dcterms:created xsi:type="dcterms:W3CDTF">2026-10-10T04:36:08Z</dcterms:created>
  <dcterms:modified xsi:type="dcterms:W3CDTF">2026-10-10T04:36:08Z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