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t xml:space="preserve">Location: Qatar Doha</w:t>
      </w:r>
    </w:p>
    <w:bookmarkEnd w:id="20"/>
    <w:p>
      <w:pPr>
        <w:pStyle w:val="BodyText"/>
      </w:pPr>
      <w:r>
        <w:rPr>
          <w:bCs/>
          <w:b/>
        </w:rPr>
        <w:t xml:space="preserve">Report ID:</w:t>
      </w:r>
      <w:r>
        <w:t xml:space="preserve"> </w:t>
      </w:r>
      <w:r>
        <w:t xml:space="preserve">PR-DOHA-2023-089</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Arts Council Panel, Doha</w:t>
      </w:r>
    </w:p>
    <w:p>
      <w:pPr>
        <w:pStyle w:val="BodyText"/>
      </w:pPr>
      <w:r>
        <w:rPr>
          <w:bCs/>
          <w:b/>
        </w:rPr>
        <w:t xml:space="preserve">Event Context:</w:t>
      </w:r>
      <w:r>
        <w:t xml:space="preserve"> </w:t>
      </w:r>
      <w:r>
        <w:t xml:space="preserve">Annual Cultural Gala at the Doha Opera House</w:t>
      </w:r>
    </w:p>
    <w:p>
      <w:pPr>
        <w:pStyle w:val="BodyText"/>
      </w:pPr>
      <w:r>
        <w:rPr>
          <w:bCs/>
          <w:b/>
        </w:rPr>
        <w:t xml:space="preserve">Subject Role:</w:t>
      </w:r>
      <w:r>
        <w:t xml:space="preserve"> </w:t>
      </w:r>
      <w:r>
        <w:t xml:space="preserve">Lead Musician (Percussion &amp; Oud Specialist)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performance, professionalism, and cultural adaptability of the subject</w:t>
      </w:r>
      <w:r>
        <w:t xml:space="preserve"> </w:t>
      </w:r>
      <w:r>
        <w:rPr>
          <w:bCs/>
          <w:b/>
        </w:rPr>
        <w:t xml:space="preserve">Musician</w:t>
      </w:r>
      <w:r>
        <w:t xml:space="preserve"> </w:t>
      </w:r>
      <w:r>
        <w:t xml:space="preserve">during recent engagements in</w:t>
      </w:r>
      <w:r>
        <w:t xml:space="preserve"> </w:t>
      </w:r>
      <w:r>
        <w:rPr>
          <w:bCs/>
          <w:b/>
        </w:rPr>
        <w:t xml:space="preserve">Qatar Doha</w:t>
      </w:r>
      <w:r>
        <w:t xml:space="preserve">. The review was conducted by a panel of senior industry professionals, including conductors, cultural attachés, and fellow musicians. The primary objective was to assess the artist's technical proficiency, their ability to integrate into the local cultural fabric of Doha, and their overall contribution to the city's burgeoning arts scene.</w:t>
      </w:r>
    </w:p>
    <w:p>
      <w:pPr>
        <w:pStyle w:val="BodyText"/>
      </w:pPr>
      <w:r>
        <w:t xml:space="preserve">The findings indicate that the</w:t>
      </w:r>
      <w:r>
        <w:t xml:space="preserve"> </w:t>
      </w:r>
      <w:r>
        <w:rPr>
          <w:bCs/>
          <w:b/>
        </w:rPr>
        <w:t xml:space="preserve">Musician</w:t>
      </w:r>
      <w:r>
        <w:t xml:space="preserve"> </w:t>
      </w:r>
      <w:r>
        <w:t xml:space="preserve">has demonstrated exceptional technical skill and a profound respect for the artistic standards expected in</w:t>
      </w:r>
      <w:r>
        <w:t xml:space="preserve"> </w:t>
      </w:r>
      <w:r>
        <w:rPr>
          <w:bCs/>
          <w:b/>
        </w:rPr>
        <w:t xml:space="preserve">Qatar Doha</w:t>
      </w:r>
      <w:r>
        <w:t xml:space="preserve">. The report highlights specific areas of excellence regarding cross-cultural musical fusion and identifies minor areas for logistical improvement regarding equipment management in high-profile venues.</w:t>
      </w:r>
    </w:p>
    <w:bookmarkEnd w:id="21"/>
    <w:bookmarkStart w:id="24" w:name="technical-proficiency-and-artistic-merit"/>
    <w:p>
      <w:pPr>
        <w:pStyle w:val="Heading2"/>
      </w:pPr>
      <w:r>
        <w:t xml:space="preserve">2. Technical Proficiency and Artistic Merit</w:t>
      </w:r>
    </w:p>
    <w:p>
      <w:pPr>
        <w:pStyle w:val="FirstParagraph"/>
      </w:pPr>
      <w:r>
        <w:t xml:space="preserve">The core of this</w:t>
      </w:r>
      <w:r>
        <w:t xml:space="preserve"> </w:t>
      </w:r>
      <w:r>
        <w:rPr>
          <w:bCs/>
          <w:b/>
        </w:rPr>
        <w:t xml:space="preserve">Peer Review Report</w:t>
      </w:r>
      <w:r>
        <w:t xml:space="preserve"> </w:t>
      </w:r>
      <w:r>
        <w:t xml:space="preserve">focuses on the musical output. The subject</w:t>
      </w:r>
      <w:r>
        <w:t xml:space="preserve"> </w:t>
      </w:r>
      <w:r>
        <w:rPr>
          <w:bCs/>
          <w:b/>
        </w:rPr>
        <w:t xml:space="preserve">Musician</w:t>
      </w:r>
      <w:r>
        <w:t xml:space="preserve"> </w:t>
      </w:r>
      <w:r>
        <w:t xml:space="preserve">was evaluated on instrumental mastery, improvisation, and ensemble cohesion.</w:t>
      </w:r>
    </w:p>
    <w:bookmarkStart w:id="22" w:name="instrumental-mastery"/>
    <w:p>
      <w:pPr>
        <w:pStyle w:val="Heading3"/>
      </w:pPr>
      <w:r>
        <w:t xml:space="preserve">2.1 Instrumental Mastery</w:t>
      </w:r>
    </w:p>
    <w:p>
      <w:pPr>
        <w:pStyle w:val="FirstParagraph"/>
      </w:pPr>
      <w:r>
        <w:t xml:space="preserve">The</w:t>
      </w:r>
      <w:r>
        <w:t xml:space="preserve"> </w:t>
      </w:r>
      <w:r>
        <w:rPr>
          <w:bCs/>
          <w:b/>
        </w:rPr>
        <w:t xml:space="preserve">Musician</w:t>
      </w:r>
      <w:r>
        <w:t xml:space="preserve"> </w:t>
      </w:r>
      <w:r>
        <w:t xml:space="preserve">displayed a command of the Oud and percussion instruments that is rare in the current international market. During the performance at the Museum of Islamic Art in</w:t>
      </w:r>
      <w:r>
        <w:t xml:space="preserve"> </w:t>
      </w:r>
      <w:r>
        <w:rPr>
          <w:bCs/>
          <w:b/>
        </w:rPr>
        <w:t xml:space="preserve">Qatar Doha</w:t>
      </w:r>
      <w:r>
        <w:t xml:space="preserve">, the precision of the fingerpicking techniques was noted as "flawless" by the reviewing panel. The dynamic range utilized during the set allowed for intimate moments that resonated deeply with the audience, showcasing a maturity often lacking in touring artists.</w:t>
      </w:r>
    </w:p>
    <w:bookmarkEnd w:id="22"/>
    <w:bookmarkStart w:id="23" w:name="improvisation-and-composition"/>
    <w:p>
      <w:pPr>
        <w:pStyle w:val="Heading3"/>
      </w:pPr>
      <w:r>
        <w:t xml:space="preserve">2.2 Improvisation and Composition</w:t>
      </w:r>
    </w:p>
    <w:p>
      <w:pPr>
        <w:pStyle w:val="FirstParagraph"/>
      </w:pPr>
      <w:r>
        <w:t xml:space="preserve">A critical aspect of performing in</w:t>
      </w:r>
      <w:r>
        <w:t xml:space="preserve"> </w:t>
      </w:r>
      <w:r>
        <w:rPr>
          <w:bCs/>
          <w:b/>
        </w:rPr>
        <w:t xml:space="preserve">Qatar Doha</w:t>
      </w:r>
      <w:r>
        <w:t xml:space="preserve"> </w:t>
      </w:r>
      <w:r>
        <w:t xml:space="preserve">is the ability to improvise within the Maqam system. The</w:t>
      </w:r>
      <w:r>
        <w:t xml:space="preserve"> </w:t>
      </w:r>
      <w:r>
        <w:rPr>
          <w:bCs/>
          <w:b/>
        </w:rPr>
        <w:t xml:space="preserve">Musician</w:t>
      </w:r>
      <w:r>
        <w:t xml:space="preserve"> </w:t>
      </w:r>
      <w:r>
        <w:t xml:space="preserve">successfully navigated complex modal structures, demonstrating an intuitive understanding of Middle Eastern music theory. The improvisational segments were not merely technical displays but emotional narratives that engaged the local audience effectively.</w:t>
      </w:r>
    </w:p>
    <w:bookmarkEnd w:id="23"/>
    <w:bookmarkEnd w:id="24"/>
    <w:bookmarkStart w:id="27" w:name="cultural-integration-and-adaptability"/>
    <w:p>
      <w:pPr>
        <w:pStyle w:val="Heading2"/>
      </w:pPr>
      <w:r>
        <w:t xml:space="preserve">3. Cultural Integration and Adaptability</w:t>
      </w:r>
    </w:p>
    <w:p>
      <w:pPr>
        <w:pStyle w:val="FirstParagraph"/>
      </w:pPr>
      <w:r>
        <w:t xml:space="preserve">Performing in</w:t>
      </w:r>
      <w:r>
        <w:t xml:space="preserve"> </w:t>
      </w:r>
      <w:r>
        <w:rPr>
          <w:bCs/>
          <w:b/>
        </w:rPr>
        <w:t xml:space="preserve">Qatar Doha</w:t>
      </w:r>
      <w:r>
        <w:t xml:space="preserve"> </w:t>
      </w:r>
      <w:r>
        <w:t xml:space="preserve">requires more than just musical talent; it demands cultural sensitivity and adaptability. This section of the</w:t>
      </w:r>
      <w:r>
        <w:t xml:space="preserve"> </w:t>
      </w:r>
      <w:r>
        <w:rPr>
          <w:bCs/>
          <w:b/>
        </w:rPr>
        <w:t xml:space="preserve">Peer Review Report</w:t>
      </w:r>
      <w:r>
        <w:t xml:space="preserve"> </w:t>
      </w:r>
      <w:r>
        <w:t xml:space="preserve">evaluates how well the</w:t>
      </w:r>
      <w:r>
        <w:t xml:space="preserve"> </w:t>
      </w:r>
      <w:r>
        <w:rPr>
          <w:bCs/>
          <w:b/>
        </w:rPr>
        <w:t xml:space="preserve">Musician</w:t>
      </w:r>
      <w:r>
        <w:t xml:space="preserve"> </w:t>
      </w:r>
      <w:r>
        <w:t xml:space="preserve">adapted to the local environment.</w:t>
      </w:r>
    </w:p>
    <w:bookmarkStart w:id="25" w:name="respect-for-local-traditions"/>
    <w:p>
      <w:pPr>
        <w:pStyle w:val="Heading3"/>
      </w:pPr>
      <w:r>
        <w:t xml:space="preserve">3.1 Respect for Local Traditions</w:t>
      </w:r>
    </w:p>
    <w:p>
      <w:pPr>
        <w:pStyle w:val="FirstParagraph"/>
      </w:pPr>
      <w:r>
        <w:t xml:space="preserve">The</w:t>
      </w:r>
      <w:r>
        <w:t xml:space="preserve"> </w:t>
      </w:r>
      <w:r>
        <w:rPr>
          <w:bCs/>
          <w:b/>
        </w:rPr>
        <w:t xml:space="preserve">Musician</w:t>
      </w:r>
      <w:r>
        <w:t xml:space="preserve"> </w:t>
      </w:r>
      <w:r>
        <w:t xml:space="preserve">showed exemplary respect for Qatari customs. This was evident in the selection of repertoire, which blended contemporary global sounds with traditional Qatari rhythms. The artist consulted with local cultural advisors prior to the performance, ensuring that all musical elements were appropriate and respectful. This proactive approach is highly valued in the</w:t>
      </w:r>
      <w:r>
        <w:t xml:space="preserve"> </w:t>
      </w:r>
      <w:r>
        <w:rPr>
          <w:bCs/>
          <w:b/>
        </w:rPr>
        <w:t xml:space="preserve">Qatar Doha</w:t>
      </w:r>
      <w:r>
        <w:t xml:space="preserve"> </w:t>
      </w:r>
      <w:r>
        <w:t xml:space="preserve">arts community.</w:t>
      </w:r>
    </w:p>
    <w:bookmarkEnd w:id="25"/>
    <w:bookmarkStart w:id="26" w:name="audience-engagement"/>
    <w:p>
      <w:pPr>
        <w:pStyle w:val="Heading3"/>
      </w:pPr>
      <w:r>
        <w:t xml:space="preserve">3.2 Audience Engagement</w:t>
      </w:r>
    </w:p>
    <w:p>
      <w:pPr>
        <w:pStyle w:val="FirstParagraph"/>
      </w:pPr>
      <w:r>
        <w:t xml:space="preserve">The ability to connect with a diverse audience in</w:t>
      </w:r>
      <w:r>
        <w:t xml:space="preserve"> </w:t>
      </w:r>
      <w:r>
        <w:rPr>
          <w:bCs/>
          <w:b/>
        </w:rPr>
        <w:t xml:space="preserve">Qatar Doha</w:t>
      </w:r>
      <w:r>
        <w:t xml:space="preserve">—comprising locals, expatriates, and international tourists—was a key metric. The</w:t>
      </w:r>
      <w:r>
        <w:t xml:space="preserve"> </w:t>
      </w:r>
      <w:r>
        <w:rPr>
          <w:bCs/>
          <w:b/>
        </w:rPr>
        <w:t xml:space="preserve">Musician</w:t>
      </w:r>
      <w:r>
        <w:t xml:space="preserve"> </w:t>
      </w:r>
      <w:r>
        <w:t xml:space="preserve">successfully bridged cultural gaps through universal musical language, receiving standing ovations at multiple venues. The artist's demeanor remained humble and professional, aligning with the social expectations of the region.</w:t>
      </w:r>
    </w:p>
    <w:bookmarkEnd w:id="26"/>
    <w:bookmarkEnd w:id="27"/>
    <w:bookmarkStart w:id="28" w:name="professionalism-and-logistics"/>
    <w:p>
      <w:pPr>
        <w:pStyle w:val="Heading2"/>
      </w:pPr>
      <w:r>
        <w:t xml:space="preserve">4. Professionalism and Logistics</w:t>
      </w:r>
    </w:p>
    <w:p>
      <w:pPr>
        <w:pStyle w:val="FirstParagraph"/>
      </w:pPr>
      <w:r>
        <w:t xml:space="preserve">This</w:t>
      </w:r>
      <w:r>
        <w:t xml:space="preserve"> </w:t>
      </w:r>
      <w:r>
        <w:rPr>
          <w:bCs/>
          <w:b/>
        </w:rPr>
        <w:t xml:space="preserve">Peer Review Report</w:t>
      </w:r>
      <w:r>
        <w:t xml:space="preserve"> </w:t>
      </w:r>
      <w:r>
        <w:t xml:space="preserve">also examines the logistical and professional conduct of the</w:t>
      </w:r>
      <w:r>
        <w:t xml:space="preserve"> </w:t>
      </w:r>
      <w:r>
        <w:rPr>
          <w:bCs/>
          <w:b/>
        </w:rPr>
        <w:t xml:space="preserve">Musician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Punctuality</w:t>
            </w:r>
          </w:p>
        </w:tc>
        <w:tc>
          <w:tcPr/>
          <w:p>
            <w:pPr>
              <w:pStyle w:val="Compact"/>
              <w:jc w:val="left"/>
            </w:pPr>
            <w:r>
              <w:t xml:space="preserve">5</w:t>
            </w:r>
          </w:p>
        </w:tc>
        <w:tc>
          <w:tcPr/>
          <w:p>
            <w:pPr>
              <w:pStyle w:val="Compact"/>
              <w:jc w:val="left"/>
            </w:pPr>
            <w:r>
              <w:t xml:space="preserve">Arrived early for all sound checks in Doha venues.</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Worked seamlessly with local Qatari orchestras.</w:t>
            </w:r>
          </w:p>
        </w:tc>
      </w:tr>
      <w:tr>
        <w:tc>
          <w:tcPr/>
          <w:p>
            <w:pPr>
              <w:pStyle w:val="Compact"/>
              <w:jc w:val="left"/>
            </w:pPr>
            <w:r>
              <w:t xml:space="preserve">Equipment Management</w:t>
            </w:r>
          </w:p>
        </w:tc>
        <w:tc>
          <w:tcPr/>
          <w:p>
            <w:pPr>
              <w:pStyle w:val="Compact"/>
              <w:jc w:val="left"/>
            </w:pPr>
            <w:r>
              <w:t xml:space="preserve">3</w:t>
            </w:r>
          </w:p>
        </w:tc>
        <w:tc>
          <w:tcPr/>
          <w:p>
            <w:pPr>
              <w:pStyle w:val="Compact"/>
              <w:jc w:val="left"/>
            </w:pPr>
            <w:r>
              <w:t xml:space="preserve">Minor delays due to custom gear requirements.</w:t>
            </w:r>
          </w:p>
        </w:tc>
      </w:tr>
      <w:tr>
        <w:tc>
          <w:tcPr/>
          <w:p>
            <w:pPr>
              <w:pStyle w:val="Compact"/>
              <w:jc w:val="left"/>
            </w:pPr>
            <w:r>
              <w:t xml:space="preserve">Public Conduct</w:t>
            </w:r>
          </w:p>
        </w:tc>
        <w:tc>
          <w:tcPr/>
          <w:p>
            <w:pPr>
              <w:pStyle w:val="Compact"/>
              <w:jc w:val="left"/>
            </w:pPr>
            <w:r>
              <w:t xml:space="preserve">5</w:t>
            </w:r>
          </w:p>
        </w:tc>
        <w:tc>
          <w:tcPr/>
          <w:p>
            <w:pPr>
              <w:pStyle w:val="Compact"/>
              <w:jc w:val="left"/>
            </w:pPr>
            <w:r>
              <w:t xml:space="preserve">Adhered strictly to local laws and cultural norms.</w:t>
            </w:r>
          </w:p>
        </w:tc>
      </w:tr>
    </w:tbl>
    <w:p>
      <w:pPr>
        <w:pStyle w:val="BodyText"/>
      </w:pPr>
      <w:r>
        <w:t xml:space="preserve">While the</w:t>
      </w:r>
      <w:r>
        <w:t xml:space="preserve"> </w:t>
      </w:r>
      <w:r>
        <w:rPr>
          <w:bCs/>
          <w:b/>
        </w:rPr>
        <w:t xml:space="preserve">Musician</w:t>
      </w:r>
      <w:r>
        <w:t xml:space="preserve"> </w:t>
      </w:r>
      <w:r>
        <w:t xml:space="preserve">excelled in collaboration and punctuality, the review notes that the reliance on highly specialized equipment caused minor logistical friction during the setup at the Doha Convention Center. It is recommended that the artist standardize equipment where possible to streamline future tours in</w:t>
      </w:r>
      <w:r>
        <w:t xml:space="preserve"> </w:t>
      </w:r>
      <w:r>
        <w:rPr>
          <w:bCs/>
          <w:b/>
        </w:rPr>
        <w:t xml:space="preserve">Qatar Doha</w:t>
      </w:r>
      <w:r>
        <w:t xml:space="preserve">.</w:t>
      </w:r>
    </w:p>
    <w:bookmarkEnd w:id="28"/>
    <w:bookmarkStart w:id="30" w:name="impact-on-the-qatar-doha-arts-scene"/>
    <w:p>
      <w:pPr>
        <w:pStyle w:val="Heading2"/>
      </w:pPr>
      <w:r>
        <w:t xml:space="preserve">5. Impact on the Qatar Doha Arts Scene</w:t>
      </w:r>
    </w:p>
    <w:p>
      <w:pPr>
        <w:pStyle w:val="FirstParagraph"/>
      </w:pPr>
      <w:r>
        <w:t xml:space="preserve">The presence of a high-caliber</w:t>
      </w:r>
      <w:r>
        <w:t xml:space="preserve"> </w:t>
      </w:r>
      <w:r>
        <w:rPr>
          <w:bCs/>
          <w:b/>
        </w:rPr>
        <w:t xml:space="preserve">Musician</w:t>
      </w:r>
      <w:r>
        <w:t xml:space="preserve"> </w:t>
      </w:r>
      <w:r>
        <w:t xml:space="preserve">contributes significantly to the cultural vibrancy of</w:t>
      </w:r>
      <w:r>
        <w:t xml:space="preserve"> </w:t>
      </w:r>
      <w:r>
        <w:rPr>
          <w:bCs/>
          <w:b/>
        </w:rPr>
        <w:t xml:space="preserve">Qatar Doha</w:t>
      </w:r>
      <w:r>
        <w:t xml:space="preserve">. This</w:t>
      </w:r>
      <w:r>
        <w:t xml:space="preserve"> </w:t>
      </w:r>
      <w:r>
        <w:rPr>
          <w:bCs/>
          <w:b/>
        </w:rPr>
        <w:t xml:space="preserve">Peer Review Report</w:t>
      </w:r>
      <w:r>
        <w:t xml:space="preserve"> </w:t>
      </w:r>
      <w:r>
        <w:t xml:space="preserve">concludes that the artist's performance elevated the standard of live music events in the city. By showcasing a fusion of global and local styles, the</w:t>
      </w:r>
      <w:r>
        <w:t xml:space="preserve"> </w:t>
      </w:r>
      <w:r>
        <w:rPr>
          <w:bCs/>
          <w:b/>
        </w:rPr>
        <w:t xml:space="preserve">Musician</w:t>
      </w:r>
      <w:r>
        <w:t xml:space="preserve"> </w:t>
      </w:r>
      <w:r>
        <w:t xml:space="preserve">has helped position</w:t>
      </w:r>
      <w:r>
        <w:t xml:space="preserve"> </w:t>
      </w:r>
      <w:r>
        <w:rPr>
          <w:bCs/>
          <w:b/>
        </w:rPr>
        <w:t xml:space="preserve">Qatar Doha</w:t>
      </w:r>
      <w:r>
        <w:t xml:space="preserve"> </w:t>
      </w:r>
      <w:r>
        <w:t xml:space="preserve">as a hub for innovative musical expression. The artist's engagement with local music schools and workshops further solidifies their positive impact on the community.</w:t>
      </w:r>
    </w:p>
    <w:bookmarkStart w:id="29" w:name="final-recommendation"/>
    <w:p>
      <w:pPr>
        <w:pStyle w:val="Heading3"/>
      </w:pPr>
      <w:r>
        <w:t xml:space="preserve">6. Final Recommendation</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 subject</w:t>
      </w:r>
      <w:r>
        <w:t xml:space="preserve"> </w:t>
      </w:r>
      <w:r>
        <w:rPr>
          <w:bCs/>
          <w:b/>
        </w:rPr>
        <w:t xml:space="preserve">Musician</w:t>
      </w:r>
      <w:r>
        <w:t xml:space="preserve"> </w:t>
      </w:r>
      <w:r>
        <w:t xml:space="preserve">for continued engagement in</w:t>
      </w:r>
      <w:r>
        <w:t xml:space="preserve"> </w:t>
      </w:r>
      <w:r>
        <w:rPr>
          <w:bCs/>
          <w:b/>
        </w:rPr>
        <w:t xml:space="preserve">Qatar Doha</w:t>
      </w:r>
      <w:r>
        <w:t xml:space="preserve">. The artist is encouraged to pursue long-term residencies and collaborative projects with the Qatar National Concert Hall. The combination of technical excellence, cultural sensitivity, and professional integrity makes this</w:t>
      </w:r>
      <w:r>
        <w:t xml:space="preserve"> </w:t>
      </w:r>
      <w:r>
        <w:rPr>
          <w:bCs/>
          <w:b/>
        </w:rPr>
        <w:t xml:space="preserve">Musician</w:t>
      </w:r>
      <w:r>
        <w:t xml:space="preserve"> </w:t>
      </w:r>
      <w:r>
        <w:t xml:space="preserve">an invaluable asset to the cultural landscape of</w:t>
      </w:r>
      <w:r>
        <w:t xml:space="preserve"> </w:t>
      </w:r>
      <w:r>
        <w:rPr>
          <w:bCs/>
          <w:b/>
        </w:rPr>
        <w:t xml:space="preserve">Qatar Doha</w:t>
      </w:r>
      <w:r>
        <w:t xml:space="preserve">.</w:t>
      </w:r>
    </w:p>
    <w:bookmarkEnd w:id="29"/>
    <w:p>
      <w:pPr>
        <w:pStyle w:val="BodyText"/>
      </w:pPr>
      <w:r>
        <w:t xml:space="preserve">This document is an official</w:t>
      </w:r>
      <w:r>
        <w:t xml:space="preserve"> </w:t>
      </w:r>
      <w:r>
        <w:rPr>
          <w:bCs/>
          <w:b/>
        </w:rPr>
        <w:t xml:space="preserve">Peer Review Report</w:t>
      </w:r>
      <w:r>
        <w:t xml:space="preserve"> </w:t>
      </w:r>
      <w:r>
        <w:t xml:space="preserve">generated for internal and professional use.</w:t>
      </w:r>
      <w:r>
        <w:br/>
      </w:r>
      <w:r>
        <w:t xml:space="preserve">© 2023 Doha Arts Review Board.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Qatar Doha</dc:title>
  <dc:creator/>
  <dc:language>en</dc:language>
  <cp:keywords/>
  <dcterms:created xsi:type="dcterms:W3CDTF">2026-10-10T02:43:45Z</dcterms:created>
  <dcterms:modified xsi:type="dcterms:W3CDTF">2026-10-10T02:43:45Z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