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t xml:space="preserve">Professional Performance Evaluation: Musician</w:t>
      </w:r>
    </w:p>
    <w:bookmarkEnd w:id="20"/>
    <w:p>
      <w:pPr>
        <w:pStyle w:val="BodyText"/>
      </w:pPr>
      <w:r>
        <w:rPr>
          <w:bCs/>
          <w:b/>
        </w:rPr>
        <w:t xml:space="preserve">Subject:</w:t>
      </w:r>
      <w:r>
        <w:t xml:space="preserve"> </w:t>
      </w:r>
      <w:r>
        <w:t xml:space="preserve">Professional Musician (Classical/Jazz Ensemble)</w:t>
      </w:r>
    </w:p>
    <w:p>
      <w:pPr>
        <w:pStyle w:val="BodyText"/>
      </w:pPr>
      <w:r>
        <w:rPr>
          <w:bCs/>
          <w:b/>
        </w:rPr>
        <w:t xml:space="preserve">Location:</w:t>
      </w:r>
      <w:r>
        <w:t xml:space="preserve"> </w:t>
      </w:r>
      <w:r>
        <w:t xml:space="preserve">Moscow, Russia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Artistic Director / Peer Committee</w:t>
      </w:r>
    </w:p>
    <w:p>
      <w:pPr>
        <w:pStyle w:val="BodyText"/>
      </w:pPr>
      <w:r>
        <w:rPr>
          <w:bCs/>
          <w:b/>
        </w:rPr>
        <w:t xml:space="preserve">Context:</w:t>
      </w:r>
      <w:r>
        <w:t xml:space="preserve"> </w:t>
      </w:r>
      <w:r>
        <w:t xml:space="preserve">Moscow Philharmonic Society &amp; Local Cultural Venues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capabilities, artistic integrity, and collaborative performance of the subject</w:t>
      </w:r>
      <w:r>
        <w:t xml:space="preserve"> </w:t>
      </w:r>
      <w:r>
        <w:rPr>
          <w:bCs/>
          <w:b/>
        </w:rPr>
        <w:t xml:space="preserve">Musician</w:t>
      </w:r>
      <w:r>
        <w:t xml:space="preserve">. The evaluation is conducted within the specific cultural and professional context of</w:t>
      </w:r>
      <w:r>
        <w:t xml:space="preserve"> </w:t>
      </w:r>
      <w:r>
        <w:rPr>
          <w:bCs/>
          <w:b/>
        </w:rPr>
        <w:t xml:space="preserve">Russia Moscow</w:t>
      </w:r>
      <w:r>
        <w:t xml:space="preserve">, a city renowned for its rigorous musical standards and rich heritage. The review aims to determine the musician's alignment with the high expectations of Moscow's premier orchestras, conservatories, and independent performance venues.</w:t>
      </w:r>
    </w:p>
    <w:p>
      <w:pPr>
        <w:pStyle w:val="BodyText"/>
      </w:pPr>
      <w:r>
        <w:t xml:space="preserve">The subject has demonstrated exceptional technical proficiency and a deep understanding of the repertoire favored in the Russian musical tradition. However, this report also highlights areas for growth regarding adaptability to contemporary experimental genres emerging in Moscow's modern art scene. Overall, the musician is rated as highly competent and valuable to the local cultural ecosystem.</w:t>
      </w:r>
    </w:p>
    <w:bookmarkEnd w:id="21"/>
    <w:bookmarkStart w:id="22" w:name="X9c28bf38d5b84e2a96f5b65eba1f9fdaeb40d1f"/>
    <w:p>
      <w:pPr>
        <w:pStyle w:val="Heading2"/>
      </w:pPr>
      <w:r>
        <w:t xml:space="preserve">2. Technical Proficiency and Artistic Execution</w:t>
      </w:r>
    </w:p>
    <w:p>
      <w:pPr>
        <w:pStyle w:val="FirstParagraph"/>
      </w:pPr>
      <w:r>
        <w:t xml:space="preserve">In the context of</w:t>
      </w:r>
      <w:r>
        <w:t xml:space="preserve"> </w:t>
      </w:r>
      <w:r>
        <w:rPr>
          <w:bCs/>
          <w:b/>
        </w:rPr>
        <w:t xml:space="preserve">Russia Moscow</w:t>
      </w:r>
      <w:r>
        <w:t xml:space="preserve">, where technical precision is paramount, the</w:t>
      </w:r>
      <w:r>
        <w:t xml:space="preserve"> </w:t>
      </w:r>
      <w:r>
        <w:rPr>
          <w:bCs/>
          <w:b/>
        </w:rPr>
        <w:t xml:space="preserve">Musician</w:t>
      </w:r>
      <w:r>
        <w:t xml:space="preserve"> </w:t>
      </w:r>
      <w:r>
        <w:t xml:space="preserve">has exhibited a masterful command of their instrument. During the observed performances at the Tchaikovsky Concert Hall and various smaller jazz clubs in the Arbat district, the subject displayed:</w:t>
      </w:r>
    </w:p>
    <w:p>
      <w:pPr>
        <w:numPr>
          <w:ilvl w:val="0"/>
          <w:numId w:val="1001"/>
        </w:numPr>
        <w:pStyle w:val="Compact"/>
      </w:pPr>
      <w:r>
        <w:rPr>
          <w:bCs/>
          <w:b/>
        </w:rPr>
        <w:t xml:space="preserve">Intonation and Tone Quality:</w:t>
      </w:r>
      <w:r>
        <w:t xml:space="preserve"> </w:t>
      </w:r>
      <w:r>
        <w:t xml:space="preserve">Consistently excellent. The tone production is rich and resonant, adhering to the traditional Russian school of playing which emphasizes emotional depth through sound color.</w:t>
      </w:r>
    </w:p>
    <w:p>
      <w:pPr>
        <w:numPr>
          <w:ilvl w:val="0"/>
          <w:numId w:val="1001"/>
        </w:numPr>
        <w:pStyle w:val="Compact"/>
      </w:pPr>
      <w:r>
        <w:rPr>
          <w:bCs/>
          <w:b/>
        </w:rPr>
        <w:t xml:space="preserve">Rhythmic Accuracy:</w:t>
      </w:r>
      <w:r>
        <w:t xml:space="preserve"> </w:t>
      </w:r>
      <w:r>
        <w:t xml:space="preserve">Flawless synchronization with the ensemble. The musician maintains a steady pulse even during complex tempo changes typical of Shostakovich or Prokofiev compositions.</w:t>
      </w:r>
    </w:p>
    <w:p>
      <w:pPr>
        <w:numPr>
          <w:ilvl w:val="0"/>
          <w:numId w:val="1001"/>
        </w:numPr>
        <w:pStyle w:val="Compact"/>
      </w:pPr>
      <w:r>
        <w:rPr>
          <w:bCs/>
          <w:b/>
        </w:rPr>
        <w:t xml:space="preserve">Dynamic Control:</w:t>
      </w:r>
      <w:r>
        <w:t xml:space="preserve"> </w:t>
      </w:r>
      <w:r>
        <w:t xml:space="preserve">The subject demonstrates a sophisticated understanding of dynamics, capable of executing delicate pianissimo passages and powerful fortissimo climaxes with equal authority.</w:t>
      </w:r>
    </w:p>
    <w:p>
      <w:pPr>
        <w:pStyle w:val="FirstParagraph"/>
      </w:pPr>
      <w:r>
        <w:t xml:space="preserve">This level of technical mastery is essential for any</w:t>
      </w:r>
      <w:r>
        <w:t xml:space="preserve"> </w:t>
      </w:r>
      <w:r>
        <w:rPr>
          <w:bCs/>
          <w:b/>
        </w:rPr>
        <w:t xml:space="preserve">Musician</w:t>
      </w:r>
      <w:r>
        <w:t xml:space="preserve"> </w:t>
      </w:r>
      <w:r>
        <w:t xml:space="preserve">seeking to sustain a career in Moscow's competitive environment. The peer committee notes that the subject's technique serves the music rather than overshadowing it, a critical distinction in high-level artistic evaluation.</w:t>
      </w:r>
    </w:p>
    <w:bookmarkEnd w:id="22"/>
    <w:bookmarkStart w:id="23" w:name="Xad9cdec378ed725aadf2795b91817593f407179"/>
    <w:p>
      <w:pPr>
        <w:pStyle w:val="Heading2"/>
      </w:pPr>
      <w:r>
        <w:t xml:space="preserve">3. Repertoire Knowledge and Cultural Adaptability</w:t>
      </w:r>
    </w:p>
    <w:p>
      <w:pPr>
        <w:pStyle w:val="FirstParagraph"/>
      </w:pPr>
      <w:r>
        <w:t xml:space="preserve">A significant portion of this</w:t>
      </w:r>
      <w:r>
        <w:t xml:space="preserve"> </w:t>
      </w:r>
      <w:r>
        <w:rPr>
          <w:bCs/>
          <w:b/>
        </w:rPr>
        <w:t xml:space="preserve">Peer Review Report</w:t>
      </w:r>
      <w:r>
        <w:t xml:space="preserve"> </w:t>
      </w:r>
      <w:r>
        <w:t xml:space="preserve">focuses on the musician's engagement with the local repertoire. Moscow is the heart of Russian classical music, and familiarity with the canonical works is non-negotiable.</w:t>
      </w:r>
    </w:p>
    <w:p>
      <w:pPr>
        <w:pStyle w:val="BodyText"/>
      </w:pPr>
      <w:r>
        <w:t xml:space="preserve">The</w:t>
      </w:r>
      <w:r>
        <w:t xml:space="preserve"> </w:t>
      </w:r>
      <w:r>
        <w:rPr>
          <w:bCs/>
          <w:b/>
        </w:rPr>
        <w:t xml:space="preserve">Musician</w:t>
      </w:r>
      <w:r>
        <w:t xml:space="preserve"> </w:t>
      </w:r>
      <w:r>
        <w:t xml:space="preserve">has shown extensive knowledge of the standard Russian repertoire, including works by Rachmaninoff, Stravinsky, and Khachaturian. Their interpretation of these pieces reflects a respectful yet personal approach, avoiding clichés while honoring the stylistic nuances expected by Moscow audiences.</w:t>
      </w:r>
    </w:p>
    <w:p>
      <w:pPr>
        <w:pStyle w:val="BodyText"/>
      </w:pPr>
      <w:r>
        <w:t xml:space="preserve">Furthermore, the review considers the musician's ability to adapt to the diverse musical landscape of</w:t>
      </w:r>
      <w:r>
        <w:t xml:space="preserve"> </w:t>
      </w:r>
      <w:r>
        <w:rPr>
          <w:bCs/>
          <w:b/>
        </w:rPr>
        <w:t xml:space="preserve">Russia Moscow</w:t>
      </w:r>
      <w:r>
        <w:t xml:space="preserve">. Beyond classical halls, the subject has participated in cross-genre projects involving electronic music and contemporary improvisation. This versatility is increasingly valued in Moscow's evolving cultural sector, allowing the musician to engage with younger demographics and international festivals hosted in the city.</w:t>
      </w:r>
    </w:p>
    <w:bookmarkEnd w:id="23"/>
    <w:bookmarkStart w:id="24" w:name="professionalism-and-collaborative-skills"/>
    <w:p>
      <w:pPr>
        <w:pStyle w:val="Heading2"/>
      </w:pPr>
      <w:r>
        <w:t xml:space="preserve">4. Professionalism and Collaborative Skills</w:t>
      </w:r>
    </w:p>
    <w:p>
      <w:pPr>
        <w:pStyle w:val="FirstParagraph"/>
      </w:pPr>
      <w:r>
        <w:t xml:space="preserve">Success as a</w:t>
      </w:r>
      <w:r>
        <w:t xml:space="preserve"> </w:t>
      </w:r>
      <w:r>
        <w:rPr>
          <w:bCs/>
          <w:b/>
        </w:rPr>
        <w:t xml:space="preserve">Musician</w:t>
      </w:r>
      <w:r>
        <w:t xml:space="preserve"> </w:t>
      </w:r>
      <w:r>
        <w:t xml:space="preserve">in Moscow relies heavily on professional conduct and the ability to collaborate within large ensembles. The peer review process involved interviews with conductors, fellow ensemble members, and venue managers.</w:t>
      </w:r>
    </w:p>
    <w:p>
      <w:pPr>
        <w:pStyle w:val="BodyText"/>
      </w:pPr>
      <w:r>
        <w:t xml:space="preserve">Feedback indicates that the subject is punctual, prepared, and respectful of hierarchy within the orchestra—a cultural norm in Russian musical institutions. The musician actively contributes to section rehearsals and demonstrates a willingness to support colleagues. Their communication skills are effective, both in Russian and English, facilitating smooth interactions during international collaborations hosted in Moscow.</w:t>
      </w:r>
    </w:p>
    <w:p>
      <w:pPr>
        <w:pStyle w:val="BodyText"/>
      </w:pPr>
      <w:r>
        <w:t xml:space="preserve">One area noted for improvement is assertiveness in artistic discussions. While the musician is cooperative, they occasionally hesitate to propose interpretive ideas during rehearsals. Encouraging a more proactive artistic voice would enhance their leadership potential within the ensemble.</w:t>
      </w:r>
    </w:p>
    <w:bookmarkEnd w:id="24"/>
    <w:bookmarkStart w:id="25" w:name="X8068bafccbfd9e07ff83f1e61beae7799598188"/>
    <w:p>
      <w:pPr>
        <w:pStyle w:val="Heading2"/>
      </w:pPr>
      <w:r>
        <w:t xml:space="preserve">5. Audience Engagement and Performance Presence</w:t>
      </w:r>
    </w:p>
    <w:p>
      <w:pPr>
        <w:pStyle w:val="FirstParagraph"/>
      </w:pPr>
      <w:r>
        <w:t xml:space="preserve">The final dimension of this</w:t>
      </w:r>
      <w:r>
        <w:t xml:space="preserve"> </w:t>
      </w:r>
      <w:r>
        <w:rPr>
          <w:bCs/>
          <w:b/>
        </w:rPr>
        <w:t xml:space="preserve">Peer Review Report</w:t>
      </w:r>
      <w:r>
        <w:t xml:space="preserve"> </w:t>
      </w:r>
      <w:r>
        <w:t xml:space="preserve">assesses the musician's connection with the audience. Moscow audiences are known for their discerning taste and high expectations.</w:t>
      </w:r>
    </w:p>
    <w:p>
      <w:pPr>
        <w:pStyle w:val="BodyText"/>
      </w:pPr>
      <w:r>
        <w:t xml:space="preserve">The</w:t>
      </w:r>
      <w:r>
        <w:t xml:space="preserve"> </w:t>
      </w:r>
      <w:r>
        <w:rPr>
          <w:bCs/>
          <w:b/>
        </w:rPr>
        <w:t xml:space="preserve">Musician</w:t>
      </w:r>
      <w:r>
        <w:t xml:space="preserve"> </w:t>
      </w:r>
      <w:r>
        <w:t xml:space="preserve">possesses a commanding stage presence. Their body language is expressive and aligned with the emotional arc of the performance. Audience feedback from recent concerts in Moscow suggests a strong emotional resonance, with listeners particularly moved by the subject's solo passages. The ability to convey the profound emotional narratives inherent in Russian music is a standout strength.</w:t>
      </w:r>
    </w:p>
    <w:bookmarkEnd w:id="25"/>
    <w:bookmarkStart w:id="26" w:name="recommendations-and-conclusion"/>
    <w:p>
      <w:pPr>
        <w:pStyle w:val="Heading2"/>
      </w:pPr>
      <w:r>
        <w:t xml:space="preserve">6. Recommendations and Conclusion</w:t>
      </w:r>
    </w:p>
    <w:p>
      <w:pPr>
        <w:pStyle w:val="FirstParagraph"/>
      </w:pPr>
      <w:r>
        <w:rPr>
          <w:bCs/>
          <w:b/>
        </w:rPr>
        <w:t xml:space="preserve">Overall Rating:</w:t>
      </w:r>
      <w:r>
        <w:t xml:space="preserve"> </w:t>
      </w:r>
      <w:r>
        <w:t xml:space="preserve">Excellent (4.8/5.0)</w:t>
      </w:r>
    </w:p>
    <w:p>
      <w:pPr>
        <w:pStyle w:val="BodyText"/>
      </w:pPr>
      <w:r>
        <w:rPr>
          <w:bCs/>
          <w:b/>
        </w:rPr>
        <w:t xml:space="preserve">Recommendation:</w:t>
      </w:r>
      <w:r>
        <w:t xml:space="preserve"> </w:t>
      </w:r>
      <w:r>
        <w:t xml:space="preserve">Highly recommended for continued engagement with major Moscow cultural institutions and solo opportunities.</w:t>
      </w:r>
    </w:p>
    <w:p>
      <w:pPr>
        <w:pStyle w:val="BodyText"/>
      </w:pPr>
      <w:r>
        <w:t xml:space="preserve">Based on the findings of this</w:t>
      </w:r>
      <w:r>
        <w:t xml:space="preserve"> </w:t>
      </w:r>
      <w:r>
        <w:rPr>
          <w:bCs/>
          <w:b/>
        </w:rPr>
        <w:t xml:space="preserve">Peer Review Report</w:t>
      </w:r>
      <w:r>
        <w:t xml:space="preserve">, the subject</w:t>
      </w:r>
      <w:r>
        <w:t xml:space="preserve"> </w:t>
      </w:r>
      <w:r>
        <w:rPr>
          <w:bCs/>
          <w:b/>
        </w:rPr>
        <w:t xml:space="preserve">Musician</w:t>
      </w:r>
      <w:r>
        <w:t xml:space="preserve"> </w:t>
      </w:r>
      <w:r>
        <w:t xml:space="preserve">is deemed an asset to the musical community of</w:t>
      </w:r>
      <w:r>
        <w:t xml:space="preserve"> </w:t>
      </w:r>
      <w:r>
        <w:rPr>
          <w:bCs/>
          <w:b/>
        </w:rPr>
        <w:t xml:space="preserve">Russia Moscow</w:t>
      </w:r>
      <w:r>
        <w:t xml:space="preserve">. To further their career, the following steps are recommended:</w:t>
      </w:r>
    </w:p>
    <w:p>
      <w:pPr>
        <w:numPr>
          <w:ilvl w:val="0"/>
          <w:numId w:val="1002"/>
        </w:numPr>
        <w:pStyle w:val="Compact"/>
      </w:pPr>
      <w:r>
        <w:t xml:space="preserve">Expand repertoire to include more contemporary Russian composers to stay relevant in modern programming.</w:t>
      </w:r>
    </w:p>
    <w:p>
      <w:pPr>
        <w:numPr>
          <w:ilvl w:val="0"/>
          <w:numId w:val="1002"/>
        </w:numPr>
        <w:pStyle w:val="Compact"/>
      </w:pPr>
      <w:r>
        <w:t xml:space="preserve">Seek opportunities for masterclasses or teaching at Moscow conservatories to solidify professional standing.</w:t>
      </w:r>
    </w:p>
    <w:p>
      <w:pPr>
        <w:numPr>
          <w:ilvl w:val="0"/>
          <w:numId w:val="1002"/>
        </w:numPr>
        <w:pStyle w:val="Compact"/>
      </w:pPr>
      <w:r>
        <w:t xml:space="preserve">Develop greater artistic assertiveness in collaborative settings.</w:t>
      </w:r>
    </w:p>
    <w:p>
      <w:pPr>
        <w:pStyle w:val="FirstParagraph"/>
      </w:pPr>
      <w:r>
        <w:t xml:space="preserve">In conclusion, this musician exemplifies the high standards of artistry and professionalism required in Moscow. Their dedication to their craft and respect for the rich musical traditions of Russia position them for long-term success and influence in the region.</w:t>
      </w:r>
    </w:p>
    <w:p>
      <w:pPr>
        <w:pStyle w:val="BodyText"/>
      </w:pPr>
      <w:r>
        <w:rPr>
          <w:bCs/>
          <w:b/>
        </w:rPr>
        <w:t xml:space="preserve">Reviewer Signature</w:t>
      </w:r>
      <w:r>
        <w:br/>
      </w:r>
      <w:r>
        <w:t xml:space="preserve">Senior Artistic Director</w:t>
      </w:r>
    </w:p>
    <w:p>
      <w:pPr>
        <w:pStyle w:val="BodyText"/>
      </w:pPr>
      <w:r>
        <w:rPr>
          <w:bCs/>
          <w:b/>
        </w:rPr>
        <w:t xml:space="preserve">Date</w:t>
      </w:r>
      <w:r>
        <w:br/>
      </w:r>
      <w:r>
        <w:t xml:space="preserve">October 24, 2023</w:t>
      </w:r>
    </w:p>
    <w:p>
      <w:pPr>
        <w:pStyle w:val="BodyText"/>
      </w:pPr>
      <w:r>
        <w:t xml:space="preserve">© 2023 Moscow Cultural Arts Review Board. All rights reserved. This document is confidential and intended for professional evaluation purposes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Moscow, Russia</dc:title>
  <dc:creator/>
  <dc:language>en</dc:language>
  <cp:keywords/>
  <dcterms:created xsi:type="dcterms:W3CDTF">2026-10-10T02:44:56Z</dcterms:created>
  <dcterms:modified xsi:type="dcterms:W3CDTF">2026-10-10T02:44:56Z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