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c65e53af31ff3282eab3c23b3e01d8a489ddad3"/>
    <w:p>
      <w:pPr>
        <w:pStyle w:val="Heading1"/>
      </w:pPr>
      <w:r>
        <w:t xml:space="preserve">Peer Review Report: Musician Performance and Cultural Integration in South Africa Cape Town</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Cape Town, Western Cape, South Africa</w:t>
      </w:r>
    </w:p>
    <w:p>
      <w:pPr>
        <w:pStyle w:val="BodyText"/>
      </w:pPr>
      <w:r>
        <w:rPr>
          <w:bCs/>
          <w:b/>
        </w:rPr>
        <w:t xml:space="preserve">Subject:</w:t>
      </w:r>
      <w:r>
        <w:t xml:space="preserve"> </w:t>
      </w:r>
      <w:r>
        <w:t xml:space="preserve">Evaluation of a Musician’s Artistic Contribution, Cultural Sensitivity, and Community Engagement</w:t>
      </w:r>
    </w:p>
    <w:bookmarkEnd w:id="20"/>
    <w:bookmarkStart w:id="21" w:name="introduction"/>
    <w:p>
      <w:pPr>
        <w:pStyle w:val="Heading2"/>
      </w:pPr>
      <w:r>
        <w:t xml:space="preserve">1. Introduction</w:t>
      </w:r>
    </w:p>
    <w:p>
      <w:pPr>
        <w:pStyle w:val="FirstParagraph"/>
      </w:pPr>
      <w:r>
        <w:t xml:space="preserve">This Peer Review Report evaluates the performance, cultural integration, and community engagement of a Musician operating within the vibrant and diverse musical landscape of South Africa Cape Town. The purpose of this review is to assess how effectively the Musician aligns with local cultural values, contributes to the artistic ecosystem, and fosters meaningful connections with audiences and fellow artists. Cape Town, known for its rich musical heritage spanning genres such as jazz, kwaito, amapiano, traditional Xhosa music, and contemporary fusion, provides a unique backdrop for evaluating a Musician’s adaptability, creativity, and social responsibility.</w:t>
      </w:r>
    </w:p>
    <w:p>
      <w:pPr>
        <w:pStyle w:val="BodyText"/>
      </w:pPr>
      <w:r>
        <w:t xml:space="preserve">The review was conducted through a combination of live performance observations, interviews with local stakeholders, audience feedback analysis, and comparative assessment against established benchmarks for musicians in the region. This report aims to provide actionable insights for the Musician’s professional development while highlighting their strengths and areas for improvement.</w:t>
      </w:r>
    </w:p>
    <w:bookmarkEnd w:id="21"/>
    <w:bookmarkStart w:id="22" w:name="methodology"/>
    <w:p>
      <w:pPr>
        <w:pStyle w:val="Heading2"/>
      </w:pPr>
      <w:r>
        <w:t xml:space="preserve">2. Methodology</w:t>
      </w:r>
    </w:p>
    <w:p>
      <w:pPr>
        <w:pStyle w:val="FirstParagraph"/>
      </w:pPr>
      <w:r>
        <w:t xml:space="preserve">The evaluation process involved multiple data collection methods to ensure a comprehensive and unbiased assessment:</w:t>
      </w:r>
    </w:p>
    <w:p>
      <w:pPr>
        <w:numPr>
          <w:ilvl w:val="0"/>
          <w:numId w:val="1001"/>
        </w:numPr>
        <w:pStyle w:val="Compact"/>
      </w:pPr>
      <w:r>
        <w:rPr>
          <w:bCs/>
          <w:b/>
        </w:rPr>
        <w:t xml:space="preserve">Live Performance Observations:</w:t>
      </w:r>
      <w:r>
        <w:t xml:space="preserve"> </w:t>
      </w:r>
      <w:r>
        <w:t xml:space="preserve">Attended three performances at notable venues in Cape Town, including The Jazz Club, The Baxter Theatre, and a community festival in the Cape Flats.</w:t>
      </w:r>
    </w:p>
    <w:p>
      <w:pPr>
        <w:numPr>
          <w:ilvl w:val="0"/>
          <w:numId w:val="1001"/>
        </w:numPr>
        <w:pStyle w:val="Compact"/>
      </w:pPr>
      <w:r>
        <w:rPr>
          <w:bCs/>
          <w:b/>
        </w:rPr>
        <w:t xml:space="preserve">Stakeholder Interviews:</w:t>
      </w:r>
      <w:r>
        <w:t xml:space="preserve"> </w:t>
      </w:r>
      <w:r>
        <w:t xml:space="preserve">Conducted semi-structured interviews with five local music industry professionals, including producers, venue managers, and cultural organizers.</w:t>
      </w:r>
    </w:p>
    <w:p>
      <w:pPr>
        <w:numPr>
          <w:ilvl w:val="0"/>
          <w:numId w:val="1001"/>
        </w:numPr>
        <w:pStyle w:val="Compact"/>
      </w:pPr>
      <w:r>
        <w:rPr>
          <w:bCs/>
          <w:b/>
        </w:rPr>
        <w:t xml:space="preserve">Audience Feedback Analysis:</w:t>
      </w:r>
      <w:r>
        <w:t xml:space="preserve"> </w:t>
      </w:r>
      <w:r>
        <w:t xml:space="preserve">Reviewed social media comments, post-event surveys, and informal audience discussions to gauge public perception.</w:t>
      </w:r>
    </w:p>
    <w:p>
      <w:pPr>
        <w:numPr>
          <w:ilvl w:val="0"/>
          <w:numId w:val="1001"/>
        </w:numPr>
        <w:pStyle w:val="Compact"/>
      </w:pPr>
      <w:r>
        <w:rPr>
          <w:bCs/>
          <w:b/>
        </w:rPr>
        <w:t xml:space="preserve">Cultural Alignment Assessment:</w:t>
      </w:r>
      <w:r>
        <w:t xml:space="preserve"> </w:t>
      </w:r>
      <w:r>
        <w:t xml:space="preserve">Evaluated the Musician’s repertoire, stage presence, and public statements for sensitivity and respect toward South African cultural norms and histories.</w:t>
      </w:r>
    </w:p>
    <w:p>
      <w:pPr>
        <w:pStyle w:val="FirstParagraph"/>
      </w:pPr>
      <w:r>
        <w:t xml:space="preserve">All findings were cross-referenced with existing literature on music and cultural identity in South Africa Cape Town to contextualize the results.</w:t>
      </w:r>
    </w:p>
    <w:bookmarkEnd w:id="22"/>
    <w:bookmarkStart w:id="26" w:name="key-findings"/>
    <w:p>
      <w:pPr>
        <w:pStyle w:val="Heading2"/>
      </w:pPr>
      <w:r>
        <w:t xml:space="preserve">3. Key Findings</w:t>
      </w:r>
    </w:p>
    <w:bookmarkStart w:id="23" w:name="Xf7efc670b7bd5f2602ae7bc45fa752af9ad925d"/>
    <w:p>
      <w:pPr>
        <w:pStyle w:val="Heading3"/>
      </w:pPr>
      <w:r>
        <w:t xml:space="preserve">3.1 Artistic Excellence and Musical Versatility</w:t>
      </w:r>
    </w:p>
    <w:p>
      <w:pPr>
        <w:pStyle w:val="FirstParagraph"/>
      </w:pPr>
      <w:r>
        <w:t xml:space="preserve">The Musician demonstrates a high level of technical proficiency and creative originality. Their ability to blend traditional South African rhythms with contemporary genres such as electronic and jazz has been widely praised. Performances in Cape Town showcased a deep understanding of local musical idioms, including the use of indigenous instruments and vocal styles that resonate with audiences across cultural divides.</w:t>
      </w:r>
    </w:p>
    <w:p>
      <w:pPr>
        <w:pStyle w:val="BodyText"/>
      </w:pPr>
      <w:r>
        <w:t xml:space="preserve">However, there is room for improvement in the consistency of setlists. Some performances leaned heavily on familiar tracks, which, while crowd-pleasing, limited opportunities to introduce new material that could further establish the Musician’s unique voice in the Cape Town scene.</w:t>
      </w:r>
    </w:p>
    <w:bookmarkEnd w:id="23"/>
    <w:bookmarkStart w:id="24" w:name="cultural-sensitivity-and-representation"/>
    <w:p>
      <w:pPr>
        <w:pStyle w:val="Heading3"/>
      </w:pPr>
      <w:r>
        <w:t xml:space="preserve">3.2 Cultural Sensitivity and Representation</w:t>
      </w:r>
    </w:p>
    <w:p>
      <w:pPr>
        <w:pStyle w:val="FirstParagraph"/>
      </w:pPr>
      <w:r>
        <w:t xml:space="preserve">A critical aspect of this review is the Musician’s engagement with the cultural fabric of South Africa Cape Town. The Musician has made commendable efforts to incorporate elements of Xhosa, Zulu, and Afrikaans traditions into their work, often collaborating with local artists to ensure authenticity. This approach has been well-received by community leaders and cultural practitioners.</w:t>
      </w:r>
    </w:p>
    <w:p>
      <w:pPr>
        <w:pStyle w:val="BodyText"/>
      </w:pPr>
      <w:r>
        <w:t xml:space="preserve">Nevertheless, some stakeholders raised concerns about the occasional superficial use of cultural symbols without deeper contextual understanding. For instance, the use of traditional attire in promotional materials was noted as aesthetically appealing but lacking in narrative depth. Greater collaboration with cultural historians or community elders could enhance the Musician’s cultural representation.</w:t>
      </w:r>
    </w:p>
    <w:bookmarkEnd w:id="24"/>
    <w:bookmarkStart w:id="25" w:name="community-engagement-and-social-impact"/>
    <w:p>
      <w:pPr>
        <w:pStyle w:val="Heading3"/>
      </w:pPr>
      <w:r>
        <w:t xml:space="preserve">3.3 Community Engagement and Social Impact</w:t>
      </w:r>
    </w:p>
    <w:p>
      <w:pPr>
        <w:pStyle w:val="FirstParagraph"/>
      </w:pPr>
      <w:r>
        <w:t xml:space="preserve">The Musician has actively participated in community-driven initiatives in Cape Town, including workshops in underserved areas and benefit concerts for local charities. These efforts have strengthened their reputation as a socially conscious artist. Audience feedback highlighted the Musician’s approachability and willingness to engage with fans beyond the stage, fostering a sense of inclusivity.</w:t>
      </w:r>
    </w:p>
    <w:p>
      <w:pPr>
        <w:pStyle w:val="BodyText"/>
      </w:pPr>
      <w:r>
        <w:t xml:space="preserve">One area for growth is the sustainability of these initiatives. While the Musician’s contributions are impactful, there is an opportunity to develop long-term partnerships with local organizations to ensure lasting benefits for the communities involved.</w:t>
      </w:r>
    </w:p>
    <w:bookmarkEnd w:id="25"/>
    <w:bookmarkEnd w:id="26"/>
    <w:bookmarkStart w:id="27" w:name="recommendations"/>
    <w:p>
      <w:pPr>
        <w:pStyle w:val="Heading2"/>
      </w:pPr>
      <w:r>
        <w:t xml:space="preserve">4. Recommendations</w:t>
      </w:r>
    </w:p>
    <w:p>
      <w:pPr>
        <w:pStyle w:val="FirstParagraph"/>
      </w:pPr>
      <w:r>
        <w:t xml:space="preserve">Based on the findings, the following recommendations are proposed to support the Musician’s continued growth and alignment with the cultural and artistic values of South Africa Cape Town:</w:t>
      </w:r>
    </w:p>
    <w:p>
      <w:pPr>
        <w:numPr>
          <w:ilvl w:val="0"/>
          <w:numId w:val="1002"/>
        </w:numPr>
        <w:pStyle w:val="Compact"/>
      </w:pPr>
      <w:r>
        <w:rPr>
          <w:bCs/>
          <w:b/>
        </w:rPr>
        <w:t xml:space="preserve">Diversify Repertoire:</w:t>
      </w:r>
      <w:r>
        <w:t xml:space="preserve"> </w:t>
      </w:r>
      <w:r>
        <w:t xml:space="preserve">Introduce more original compositions that reflect personal experiences and observations of life in Cape Town, balancing familiar hits with innovative material.</w:t>
      </w:r>
    </w:p>
    <w:p>
      <w:pPr>
        <w:numPr>
          <w:ilvl w:val="0"/>
          <w:numId w:val="1002"/>
        </w:numPr>
        <w:pStyle w:val="Compact"/>
      </w:pPr>
      <w:r>
        <w:rPr>
          <w:bCs/>
          <w:b/>
        </w:rPr>
        <w:t xml:space="preserve">Deepen Cultural Collaboration:</w:t>
      </w:r>
      <w:r>
        <w:t xml:space="preserve"> </w:t>
      </w:r>
      <w:r>
        <w:t xml:space="preserve">Partner with cultural experts and community leaders to ensure that cultural elements in music and visuals are portrayed with accuracy and respect.</w:t>
      </w:r>
    </w:p>
    <w:p>
      <w:pPr>
        <w:numPr>
          <w:ilvl w:val="0"/>
          <w:numId w:val="1002"/>
        </w:numPr>
        <w:pStyle w:val="Compact"/>
      </w:pPr>
      <w:r>
        <w:rPr>
          <w:bCs/>
          <w:b/>
        </w:rPr>
        <w:t xml:space="preserve">Establish Long-Term Community Projects:</w:t>
      </w:r>
      <w:r>
        <w:t xml:space="preserve"> </w:t>
      </w:r>
      <w:r>
        <w:t xml:space="preserve">Develop structured programs, such as mentorship initiatives or annual festivals, to create enduring positive impacts in local communities.</w:t>
      </w:r>
    </w:p>
    <w:p>
      <w:pPr>
        <w:numPr>
          <w:ilvl w:val="0"/>
          <w:numId w:val="1002"/>
        </w:numPr>
        <w:pStyle w:val="Compact"/>
      </w:pPr>
      <w:r>
        <w:rPr>
          <w:bCs/>
          <w:b/>
        </w:rPr>
        <w:t xml:space="preserve">Enhance Digital Presence:</w:t>
      </w:r>
      <w:r>
        <w:t xml:space="preserve"> </w:t>
      </w:r>
      <w:r>
        <w:t xml:space="preserve">Leverage social media platforms to share behind-the-scenes content, cultural insights, and community stories, strengthening connections with both local and global audiences.</w:t>
      </w:r>
    </w:p>
    <w:bookmarkEnd w:id="27"/>
    <w:bookmarkStart w:id="28" w:name="conclusion"/>
    <w:p>
      <w:pPr>
        <w:pStyle w:val="Heading2"/>
      </w:pPr>
      <w:r>
        <w:t xml:space="preserve">5. Conclusion</w:t>
      </w:r>
    </w:p>
    <w:p>
      <w:pPr>
        <w:pStyle w:val="FirstParagraph"/>
      </w:pPr>
      <w:r>
        <w:t xml:space="preserve">This Peer Review Report affirms the Musician’s significant contributions to the musical and cultural landscape of South Africa Cape Town. Their artistic talent, combined with a genuine commitment to community engagement, positions them as a valuable figure in the region’s creative ecosystem. By addressing the identified areas for improvement, the Musician can further solidify their role as a bridge between tradition and innovation, enriching the cultural dialogue in Cape Town and beyond.</w:t>
      </w:r>
    </w:p>
    <w:p>
      <w:pPr>
        <w:pStyle w:val="BodyText"/>
      </w:pPr>
      <w:r>
        <w:t xml:space="preserve">The dynamic nature of Cape Town’s music scene demands continuous adaptation and respect for its diverse heritage. This review serves as both a celebration of the Musician’s achievements and a roadmap for their future endeavors.</w:t>
      </w:r>
    </w:p>
    <w:bookmarkEnd w:id="28"/>
    <w:bookmarkStart w:id="30" w:name="appendices"/>
    <w:p>
      <w:pPr>
        <w:pStyle w:val="Heading2"/>
      </w:pPr>
      <w:r>
        <w:t xml:space="preserve">6. Appendices</w:t>
      </w:r>
    </w:p>
    <w:bookmarkStart w:id="29" w:name="summary-of-stakeholder-feedback"/>
    <w:p>
      <w:pPr>
        <w:pStyle w:val="Heading3"/>
      </w:pPr>
      <w:r>
        <w:t xml:space="preserve">6.1 Summary of Stakeholder Feedback</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Stakeholder</w:t>
            </w:r>
          </w:p>
        </w:tc>
        <w:tc>
          <w:tcPr/>
          <w:p>
            <w:pPr>
              <w:pStyle w:val="Compact"/>
              <w:jc w:val="left"/>
            </w:pPr>
            <w:r>
              <w:t xml:space="preserve">Key Comment</w:t>
            </w:r>
          </w:p>
        </w:tc>
      </w:tr>
      <w:tr>
        <w:tc>
          <w:tcPr/>
          <w:p>
            <w:pPr>
              <w:pStyle w:val="Compact"/>
              <w:jc w:val="left"/>
            </w:pPr>
            <w:r>
              <w:t xml:space="preserve">Venue Manager</w:t>
            </w:r>
          </w:p>
        </w:tc>
        <w:tc>
          <w:tcPr/>
          <w:p>
            <w:pPr>
              <w:pStyle w:val="Compact"/>
              <w:jc w:val="left"/>
            </w:pPr>
            <w:r>
              <w:t xml:space="preserve">"The Musician draws diverse crowds and respects the venue’s cultural ethos."</w:t>
            </w:r>
          </w:p>
        </w:tc>
      </w:tr>
      <w:tr>
        <w:tc>
          <w:tcPr/>
          <w:p>
            <w:pPr>
              <w:pStyle w:val="Compact"/>
              <w:jc w:val="left"/>
            </w:pPr>
            <w:r>
              <w:t xml:space="preserve">Local Producer</w:t>
            </w:r>
          </w:p>
        </w:tc>
        <w:tc>
          <w:tcPr/>
          <w:p>
            <w:pPr>
              <w:pStyle w:val="Compact"/>
              <w:jc w:val="left"/>
            </w:pPr>
            <w:r>
              <w:t xml:space="preserve">"Their fusion style is refreshing but needs more originality in arrangements."</w:t>
            </w:r>
          </w:p>
        </w:tc>
      </w:tr>
      <w:tr>
        <w:tc>
          <w:tcPr/>
          <w:p>
            <w:pPr>
              <w:pStyle w:val="Compact"/>
              <w:jc w:val="left"/>
            </w:pPr>
            <w:r>
              <w:t xml:space="preserve">Community Leader</w:t>
            </w:r>
          </w:p>
        </w:tc>
        <w:tc>
          <w:tcPr/>
          <w:p>
            <w:pPr>
              <w:pStyle w:val="Compact"/>
              <w:jc w:val="left"/>
            </w:pPr>
            <w:r>
              <w:t xml:space="preserve">"Appreciate their outreach, but we need more sustained involvement."</w:t>
            </w:r>
          </w:p>
        </w:tc>
      </w:tr>
    </w:tbl>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and Cultural Integration in South Africa Cape Town</dc:title>
  <dc:creator/>
  <dc:language>en</dc:language>
  <cp:keywords/>
  <dcterms:created xsi:type="dcterms:W3CDTF">2026-10-10T05:54:11Z</dcterms:created>
  <dcterms:modified xsi:type="dcterms:W3CDTF">2026-10-10T05:54:11Z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