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Musician</w:t>
      </w:r>
      <w:r>
        <w:t xml:space="preserve"> </w:t>
      </w:r>
      <w:r>
        <w:t xml:space="preserve">Performance</w:t>
      </w:r>
      <w:r>
        <w:t xml:space="preserve"> </w:t>
      </w:r>
      <w:r>
        <w:t xml:space="preserve">Evaluation</w:t>
      </w:r>
      <w:r>
        <w:t xml:space="preserve"> </w:t>
      </w:r>
      <w:r>
        <w:t xml:space="preserve">-</w:t>
      </w:r>
      <w:r>
        <w:t xml:space="preserve"> </w:t>
      </w:r>
      <w:r>
        <w:t xml:space="preserve">Colombo,</w:t>
      </w:r>
      <w:r>
        <w:t xml:space="preserve"> </w:t>
      </w:r>
      <w:r>
        <w:t xml:space="preserve">Sri</w:t>
      </w:r>
      <w:r>
        <w:t xml:space="preserve"> </w:t>
      </w:r>
      <w:r>
        <w:t xml:space="preserve">Lanka</w:t>
      </w:r>
    </w:p>
    <w:bookmarkStart w:id="20" w:name="peer-review-report"/>
    <w:p>
      <w:pPr>
        <w:pStyle w:val="Heading1"/>
      </w:pPr>
      <w:r>
        <w:t xml:space="preserve">Peer Review Report</w:t>
      </w:r>
    </w:p>
    <w:p>
      <w:pPr>
        <w:pStyle w:val="FirstParagraph"/>
      </w:pPr>
      <w:r>
        <w:t xml:space="preserve">Subject: Professional Musician Performance Evaluation</w:t>
      </w:r>
    </w:p>
    <w:p>
      <w:pPr>
        <w:pStyle w:val="BodyText"/>
      </w:pPr>
      <w:r>
        <w:t xml:space="preserve">Location Context: Colombo, Sri Lanka</w:t>
      </w:r>
    </w:p>
    <w:bookmarkEnd w:id="20"/>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Q3 2023 (July - September)</w:t>
      </w:r>
    </w:p>
    <w:p>
      <w:pPr>
        <w:pStyle w:val="BodyText"/>
      </w:pPr>
      <w:r>
        <w:rPr>
          <w:bCs/>
          <w:b/>
        </w:rPr>
        <w:t xml:space="preserve">Reviewer Panel:</w:t>
      </w:r>
      <w:r>
        <w:t xml:space="preserve"> </w:t>
      </w:r>
      <w:r>
        <w:t xml:space="preserve">Senior Artistic Directors &amp; Local Industry Peers</w:t>
      </w:r>
    </w:p>
    <w:p>
      <w:pPr>
        <w:pStyle w:val="BodyText"/>
      </w:pPr>
      <w:r>
        <w:rPr>
          <w:bCs/>
          <w:b/>
        </w:rPr>
        <w:t xml:space="preserve">Event Venue:</w:t>
      </w:r>
      <w:r>
        <w:t xml:space="preserve"> </w:t>
      </w:r>
      <w:r>
        <w:t xml:space="preserve">The Grand Hotel Ballroom &amp; Outdoor Amphitheater, Colombo 07</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provides a comprehensive assessment of the performance, professionalism, and artistic contribution of the contracted</w:t>
      </w:r>
      <w:r>
        <w:t xml:space="preserve"> </w:t>
      </w:r>
      <w:r>
        <w:rPr>
          <w:bCs/>
          <w:b/>
        </w:rPr>
        <w:t xml:space="preserve">Musician</w:t>
      </w:r>
      <w:r>
        <w:t xml:space="preserve"> </w:t>
      </w:r>
      <w:r>
        <w:t xml:space="preserve">during the recent cultural and corporate events held in</w:t>
      </w:r>
      <w:r>
        <w:t xml:space="preserve"> </w:t>
      </w:r>
      <w:r>
        <w:rPr>
          <w:bCs/>
          <w:b/>
        </w:rPr>
        <w:t xml:space="preserve">Sri Lanka Colombo</w:t>
      </w:r>
      <w:r>
        <w:t xml:space="preserve">. The review was conducted by a panel of industry experts to evaluate the artist's ability to navigate the unique cultural landscape of Colombo while maintaining high international standards of musical excellence.</w:t>
      </w:r>
    </w:p>
    <w:p>
      <w:pPr>
        <w:pStyle w:val="BodyText"/>
      </w:pPr>
      <w:r>
        <w:t xml:space="preserve">The</w:t>
      </w:r>
      <w:r>
        <w:t xml:space="preserve"> </w:t>
      </w:r>
      <w:r>
        <w:rPr>
          <w:bCs/>
          <w:b/>
        </w:rPr>
        <w:t xml:space="preserve">Musician</w:t>
      </w:r>
      <w:r>
        <w:t xml:space="preserve"> </w:t>
      </w:r>
      <w:r>
        <w:t xml:space="preserve">demonstrated exceptional versatility, successfully blending traditional Sri Lankan folk elements with contemporary global genres. This fusion was particularly well-received by the diverse audience in Colombo, ranging from local patrons to the expatriate community. The overall rating for this period is</w:t>
      </w:r>
      <w:r>
        <w:t xml:space="preserve"> </w:t>
      </w:r>
      <w:r>
        <w:rPr>
          <w:bCs/>
          <w:b/>
        </w:rPr>
        <w:t xml:space="preserve">Highly Commended</w:t>
      </w:r>
      <w:r>
        <w:t xml:space="preserve">, with specific recommendations provided for logistical adaptation to the local environment.</w:t>
      </w:r>
    </w:p>
    <w:bookmarkEnd w:id="21"/>
    <w:bookmarkStart w:id="24" w:name="artistic-performance-and-musicality"/>
    <w:p>
      <w:pPr>
        <w:pStyle w:val="Heading2"/>
      </w:pPr>
      <w:r>
        <w:t xml:space="preserve">2. Artistic Performance and Musicality</w:t>
      </w:r>
    </w:p>
    <w:p>
      <w:pPr>
        <w:pStyle w:val="FirstParagraph"/>
      </w:pPr>
      <w:r>
        <w:t xml:space="preserve">The core of this</w:t>
      </w:r>
      <w:r>
        <w:t xml:space="preserve"> </w:t>
      </w:r>
      <w:r>
        <w:rPr>
          <w:bCs/>
          <w:b/>
        </w:rPr>
        <w:t xml:space="preserve">Peer Review Report</w:t>
      </w:r>
      <w:r>
        <w:t xml:space="preserve"> </w:t>
      </w:r>
      <w:r>
        <w:t xml:space="preserve">focuses on the technical and artistic capabilities of the</w:t>
      </w:r>
      <w:r>
        <w:t xml:space="preserve"> </w:t>
      </w:r>
      <w:r>
        <w:rPr>
          <w:bCs/>
          <w:b/>
        </w:rPr>
        <w:t xml:space="preserve">Musician</w:t>
      </w:r>
      <w:r>
        <w:t xml:space="preserve">. In the context of</w:t>
      </w:r>
      <w:r>
        <w:t xml:space="preserve"> </w:t>
      </w:r>
      <w:r>
        <w:rPr>
          <w:bCs/>
          <w:b/>
        </w:rPr>
        <w:t xml:space="preserve">Sri Lanka Colombo</w:t>
      </w:r>
      <w:r>
        <w:t xml:space="preserve">, where audiences are increasingly sophisticated and exposed to global trends, the artist's repertoire was both ambitious and accessible.</w:t>
      </w:r>
    </w:p>
    <w:bookmarkStart w:id="22" w:name="technical-proficiency"/>
    <w:p>
      <w:pPr>
        <w:pStyle w:val="Heading3"/>
      </w:pPr>
      <w:r>
        <w:t xml:space="preserve">2.1 Technical Proficiency</w:t>
      </w:r>
    </w:p>
    <w:p>
      <w:pPr>
        <w:pStyle w:val="FirstParagraph"/>
      </w:pPr>
      <w:r>
        <w:t xml:space="preserve">The</w:t>
      </w:r>
      <w:r>
        <w:t xml:space="preserve"> </w:t>
      </w:r>
      <w:r>
        <w:rPr>
          <w:bCs/>
          <w:b/>
        </w:rPr>
        <w:t xml:space="preserve">Musician</w:t>
      </w:r>
      <w:r>
        <w:t xml:space="preserve"> </w:t>
      </w:r>
      <w:r>
        <w:t xml:space="preserve">displayed flawless technical command of their instrument. During the evening gala at the Cinnamon Grand, the execution of complex arrangements was precise. The peer panel noted that the artist maintained pitch accuracy and rhythmic stability even during extended improvisational sections, which is a hallmark of a seasoned professional.</w:t>
      </w:r>
    </w:p>
    <w:bookmarkEnd w:id="22"/>
    <w:bookmarkStart w:id="23" w:name="cultural-adaptation"/>
    <w:p>
      <w:pPr>
        <w:pStyle w:val="Heading3"/>
      </w:pPr>
      <w:r>
        <w:t xml:space="preserve">2.2 Cultural Adaptation</w:t>
      </w:r>
    </w:p>
    <w:p>
      <w:pPr>
        <w:pStyle w:val="FirstParagraph"/>
      </w:pPr>
      <w:r>
        <w:t xml:space="preserve">A critical aspect of performing in</w:t>
      </w:r>
      <w:r>
        <w:t xml:space="preserve"> </w:t>
      </w:r>
      <w:r>
        <w:rPr>
          <w:bCs/>
          <w:b/>
        </w:rPr>
        <w:t xml:space="preserve">Sri Lanka Colombo</w:t>
      </w:r>
      <w:r>
        <w:t xml:space="preserve"> </w:t>
      </w:r>
      <w:r>
        <w:t xml:space="preserve">is the integration of local flavor. The</w:t>
      </w:r>
      <w:r>
        <w:t xml:space="preserve"> </w:t>
      </w:r>
      <w:r>
        <w:rPr>
          <w:bCs/>
          <w:b/>
        </w:rPr>
        <w:t xml:space="preserve">Musician</w:t>
      </w:r>
      <w:r>
        <w:t xml:space="preserve"> </w:t>
      </w:r>
      <w:r>
        <w:t xml:space="preserve">was commended for incorporating the</w:t>
      </w:r>
      <w:r>
        <w:t xml:space="preserve"> </w:t>
      </w:r>
      <w:r>
        <w:rPr>
          <w:iCs/>
          <w:i/>
        </w:rPr>
        <w:t xml:space="preserve">Raban</w:t>
      </w:r>
      <w:r>
        <w:t xml:space="preserve"> </w:t>
      </w:r>
      <w:r>
        <w:t xml:space="preserve">and</w:t>
      </w:r>
      <w:r>
        <w:t xml:space="preserve"> </w:t>
      </w:r>
      <w:r>
        <w:rPr>
          <w:iCs/>
          <w:i/>
        </w:rPr>
        <w:t xml:space="preserve">Geta Beraya</w:t>
      </w:r>
      <w:r>
        <w:t xml:space="preserve"> </w:t>
      </w:r>
      <w:r>
        <w:t xml:space="preserve">rhythms into their setlist. This decision demonstrated a deep respect for the host culture and significantly elevated the audience engagement. The fusion of Western jazz harmonies with Sri Lankan melodic structures was executed with sensitivity, avoiding cultural appropriation while celebrating cross-cultural collaboration.</w:t>
      </w:r>
    </w:p>
    <w:bookmarkEnd w:id="23"/>
    <w:bookmarkEnd w:id="24"/>
    <w:bookmarkStart w:id="27" w:name="professionalism-and-conduct"/>
    <w:p>
      <w:pPr>
        <w:pStyle w:val="Heading2"/>
      </w:pPr>
      <w:r>
        <w:t xml:space="preserve">3. Professionalism and Conduct</w:t>
      </w:r>
    </w:p>
    <w:p>
      <w:pPr>
        <w:pStyle w:val="FirstParagraph"/>
      </w:pPr>
      <w:r>
        <w:t xml:space="preserve">This section of the</w:t>
      </w:r>
      <w:r>
        <w:t xml:space="preserve"> </w:t>
      </w:r>
      <w:r>
        <w:rPr>
          <w:bCs/>
          <w:b/>
        </w:rPr>
        <w:t xml:space="preserve">Peer Review Report</w:t>
      </w:r>
      <w:r>
        <w:t xml:space="preserve"> </w:t>
      </w:r>
      <w:r>
        <w:t xml:space="preserve">evaluates the</w:t>
      </w:r>
      <w:r>
        <w:t xml:space="preserve"> </w:t>
      </w:r>
      <w:r>
        <w:rPr>
          <w:bCs/>
          <w:b/>
        </w:rPr>
        <w:t xml:space="preserve">Musician</w:t>
      </w:r>
      <w:r>
        <w:t xml:space="preserve">'s behavior, punctuality, and interaction with the local crew and management in</w:t>
      </w:r>
      <w:r>
        <w:t xml:space="preserve"> </w:t>
      </w:r>
      <w:r>
        <w:rPr>
          <w:bCs/>
          <w:b/>
        </w:rPr>
        <w:t xml:space="preserve">Sri Lanka Colombo</w:t>
      </w:r>
      <w:r>
        <w:t xml:space="preserve">.</w:t>
      </w:r>
    </w:p>
    <w:bookmarkStart w:id="25" w:name="punctuality-and-reliability"/>
    <w:p>
      <w:pPr>
        <w:pStyle w:val="Heading3"/>
      </w:pPr>
      <w:r>
        <w:t xml:space="preserve">3.1 Punctuality and Reliability</w:t>
      </w:r>
    </w:p>
    <w:p>
      <w:pPr>
        <w:pStyle w:val="FirstParagraph"/>
      </w:pPr>
      <w:r>
        <w:t xml:space="preserve">Despite the notorious traffic congestion in Colombo, particularly along the Galle Road and Fort areas, the</w:t>
      </w:r>
      <w:r>
        <w:t xml:space="preserve"> </w:t>
      </w:r>
      <w:r>
        <w:rPr>
          <w:bCs/>
          <w:b/>
        </w:rPr>
        <w:t xml:space="preserve">Musician</w:t>
      </w:r>
      <w:r>
        <w:t xml:space="preserve"> </w:t>
      </w:r>
      <w:r>
        <w:t xml:space="preserve">arrived at all venues at least 90 minutes prior to showtime. This reliability allowed for adequate sound checks and minimized stress for the production team.</w:t>
      </w:r>
    </w:p>
    <w:bookmarkEnd w:id="25"/>
    <w:bookmarkStart w:id="26" w:name="collaboration-with-local-crew"/>
    <w:p>
      <w:pPr>
        <w:pStyle w:val="Heading3"/>
      </w:pPr>
      <w:r>
        <w:t xml:space="preserve">3.2 Collaboration with Local Crew</w:t>
      </w:r>
    </w:p>
    <w:p>
      <w:pPr>
        <w:pStyle w:val="FirstParagraph"/>
      </w:pPr>
      <w:r>
        <w:t xml:space="preserve">The</w:t>
      </w:r>
      <w:r>
        <w:t xml:space="preserve"> </w:t>
      </w:r>
      <w:r>
        <w:rPr>
          <w:bCs/>
          <w:b/>
        </w:rPr>
        <w:t xml:space="preserve">Musician</w:t>
      </w:r>
      <w:r>
        <w:t xml:space="preserve"> </w:t>
      </w:r>
      <w:r>
        <w:t xml:space="preserve">exhibited excellent interpersonal skills when working with the local sound engineers and stage managers. The panel observed that the artist was patient and clear in communicating technical requirements, fostering a positive working environment. This is crucial in</w:t>
      </w:r>
      <w:r>
        <w:t xml:space="preserve"> </w:t>
      </w:r>
      <w:r>
        <w:rPr>
          <w:bCs/>
          <w:b/>
        </w:rPr>
        <w:t xml:space="preserve">Sri Lanka Colombo</w:t>
      </w:r>
      <w:r>
        <w:t xml:space="preserve">, where language barriers can sometimes exist between international talent and local technical staff.</w:t>
      </w:r>
    </w:p>
    <w:bookmarkEnd w:id="26"/>
    <w:bookmarkEnd w:id="27"/>
    <w:bookmarkStart w:id="28" w:name="audience-engagement-and-impact"/>
    <w:p>
      <w:pPr>
        <w:pStyle w:val="Heading2"/>
      </w:pPr>
      <w:r>
        <w:t xml:space="preserve">4. Audience Engagement and Impact</w:t>
      </w:r>
    </w:p>
    <w:p>
      <w:pPr>
        <w:pStyle w:val="FirstParagraph"/>
      </w:pPr>
      <w:r>
        <w:t xml:space="preserve">The ultimate metric for a</w:t>
      </w:r>
      <w:r>
        <w:t xml:space="preserve"> </w:t>
      </w:r>
      <w:r>
        <w:rPr>
          <w:bCs/>
          <w:b/>
        </w:rPr>
        <w:t xml:space="preserve">Musician</w:t>
      </w:r>
      <w:r>
        <w:t xml:space="preserve"> </w:t>
      </w:r>
      <w:r>
        <w:t xml:space="preserve">is the reaction of the audience. In</w:t>
      </w:r>
      <w:r>
        <w:t xml:space="preserve"> </w:t>
      </w:r>
      <w:r>
        <w:rPr>
          <w:bCs/>
          <w:b/>
        </w:rPr>
        <w:t xml:space="preserve">Sri Lanka Colombo</w:t>
      </w:r>
      <w:r>
        <w:t xml:space="preserve">, the demographic is a mix of traditionalists and modern youth.</w:t>
      </w:r>
    </w:p>
    <w:p>
      <w:pPr>
        <w:pStyle w:val="BodyText"/>
      </w:pPr>
      <w:r>
        <w:t xml:space="preserve">Feedback collected from attendees indicates that the</w:t>
      </w:r>
      <w:r>
        <w:t xml:space="preserve"> </w:t>
      </w:r>
      <w:r>
        <w:rPr>
          <w:bCs/>
          <w:b/>
        </w:rPr>
        <w:t xml:space="preserve">Musician</w:t>
      </w:r>
      <w:r>
        <w:t xml:space="preserve"> </w:t>
      </w:r>
      <w:r>
        <w:t xml:space="preserve">successfully bridged this gap. The energy levels during the performance were high, with significant audience participation during the interactive segments. The artist's ability to read the room and adjust the tempo based on the crowd's mood was highlighted as a standout strength in this</w:t>
      </w:r>
      <w:r>
        <w:t xml:space="preserve"> </w:t>
      </w:r>
      <w:r>
        <w:rPr>
          <w:bCs/>
          <w:b/>
        </w:rPr>
        <w:t xml:space="preserve">Peer Review Report</w:t>
      </w:r>
      <w:r>
        <w:t xml:space="preserve">.</w:t>
      </w:r>
    </w:p>
    <w:bookmarkEnd w:id="28"/>
    <w:bookmarkStart w:id="29" w:name="quantitative-assessment"/>
    <w:p>
      <w:pPr>
        <w:pStyle w:val="Heading2"/>
      </w:pPr>
      <w:r>
        <w:t xml:space="preserve">5. Quantitative Assessment</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Criteria</w:t>
            </w:r>
          </w:p>
        </w:tc>
        <w:tc>
          <w:tcPr/>
          <w:p>
            <w:pPr>
              <w:pStyle w:val="Compact"/>
              <w:jc w:val="left"/>
            </w:pPr>
            <w:r>
              <w:t xml:space="preserve">Weight</w:t>
            </w:r>
          </w:p>
        </w:tc>
        <w:tc>
          <w:tcPr/>
          <w:p>
            <w:pPr>
              <w:pStyle w:val="Compact"/>
              <w:jc w:val="left"/>
            </w:pPr>
            <w:r>
              <w:t xml:space="preserve">Score (1-10)</w:t>
            </w:r>
          </w:p>
        </w:tc>
        <w:tc>
          <w:tcPr/>
          <w:p>
            <w:pPr>
              <w:pStyle w:val="Compact"/>
              <w:jc w:val="left"/>
            </w:pPr>
            <w:r>
              <w:t xml:space="preserve">Rating</w:t>
            </w:r>
          </w:p>
        </w:tc>
      </w:tr>
      <w:tr>
        <w:tc>
          <w:tcPr/>
          <w:p>
            <w:pPr>
              <w:pStyle w:val="Compact"/>
              <w:jc w:val="left"/>
            </w:pPr>
            <w:r>
              <w:t xml:space="preserve">Technical Skill</w:t>
            </w:r>
          </w:p>
        </w:tc>
        <w:tc>
          <w:tcPr/>
          <w:p>
            <w:pPr>
              <w:pStyle w:val="Compact"/>
              <w:jc w:val="left"/>
            </w:pPr>
            <w:r>
              <w:t xml:space="preserve">30%</w:t>
            </w:r>
          </w:p>
        </w:tc>
        <w:tc>
          <w:tcPr/>
          <w:p>
            <w:pPr>
              <w:pStyle w:val="Compact"/>
              <w:jc w:val="left"/>
            </w:pPr>
            <w:r>
              <w:t xml:space="preserve">9.5</w:t>
            </w:r>
          </w:p>
        </w:tc>
        <w:tc>
          <w:tcPr/>
          <w:p>
            <w:pPr>
              <w:pStyle w:val="Compact"/>
              <w:jc w:val="left"/>
            </w:pPr>
            <w:r>
              <w:t xml:space="preserve">Excellent</w:t>
            </w:r>
          </w:p>
        </w:tc>
      </w:tr>
      <w:tr>
        <w:tc>
          <w:tcPr/>
          <w:p>
            <w:pPr>
              <w:pStyle w:val="Compact"/>
              <w:jc w:val="left"/>
            </w:pPr>
            <w:r>
              <w:t xml:space="preserve">Cultural Relevance (Colombo Context)</w:t>
            </w:r>
          </w:p>
        </w:tc>
        <w:tc>
          <w:tcPr/>
          <w:p>
            <w:pPr>
              <w:pStyle w:val="Compact"/>
              <w:jc w:val="left"/>
            </w:pPr>
            <w:r>
              <w:t xml:space="preserve">20%</w:t>
            </w:r>
          </w:p>
        </w:tc>
        <w:tc>
          <w:tcPr/>
          <w:p>
            <w:pPr>
              <w:pStyle w:val="Compact"/>
              <w:jc w:val="left"/>
            </w:pPr>
            <w:r>
              <w:t xml:space="preserve">9.0</w:t>
            </w:r>
          </w:p>
        </w:tc>
        <w:tc>
          <w:tcPr/>
          <w:p>
            <w:pPr>
              <w:pStyle w:val="Compact"/>
              <w:jc w:val="left"/>
            </w:pPr>
            <w:r>
              <w:t xml:space="preserve">Excellent</w:t>
            </w:r>
          </w:p>
        </w:tc>
      </w:tr>
      <w:tr>
        <w:tc>
          <w:tcPr/>
          <w:p>
            <w:pPr>
              <w:pStyle w:val="Compact"/>
              <w:jc w:val="left"/>
            </w:pPr>
            <w:r>
              <w:t xml:space="preserve">Professionalism &amp; Punctuality</w:t>
            </w:r>
          </w:p>
        </w:tc>
        <w:tc>
          <w:tcPr/>
          <w:p>
            <w:pPr>
              <w:pStyle w:val="Compact"/>
              <w:jc w:val="left"/>
            </w:pPr>
            <w:r>
              <w:t xml:space="preserve">20%</w:t>
            </w:r>
          </w:p>
        </w:tc>
        <w:tc>
          <w:tcPr/>
          <w:p>
            <w:pPr>
              <w:pStyle w:val="Compact"/>
              <w:jc w:val="left"/>
            </w:pPr>
            <w:r>
              <w:t xml:space="preserve">10.0</w:t>
            </w:r>
          </w:p>
        </w:tc>
        <w:tc>
          <w:tcPr/>
          <w:p>
            <w:pPr>
              <w:pStyle w:val="Compact"/>
              <w:jc w:val="left"/>
            </w:pPr>
            <w:r>
              <w:t xml:space="preserve">Outstanding</w:t>
            </w:r>
          </w:p>
        </w:tc>
      </w:tr>
      <w:tr>
        <w:tc>
          <w:tcPr/>
          <w:p>
            <w:pPr>
              <w:pStyle w:val="Compact"/>
              <w:jc w:val="left"/>
            </w:pPr>
            <w:r>
              <w:t xml:space="preserve">Audience Engagement</w:t>
            </w:r>
          </w:p>
        </w:tc>
        <w:tc>
          <w:tcPr/>
          <w:p>
            <w:pPr>
              <w:pStyle w:val="Compact"/>
              <w:jc w:val="left"/>
            </w:pPr>
            <w:r>
              <w:t xml:space="preserve">15%</w:t>
            </w:r>
          </w:p>
        </w:tc>
        <w:tc>
          <w:tcPr/>
          <w:p>
            <w:pPr>
              <w:pStyle w:val="Compact"/>
              <w:jc w:val="left"/>
            </w:pPr>
            <w:r>
              <w:t xml:space="preserve">8.5</w:t>
            </w:r>
          </w:p>
        </w:tc>
        <w:tc>
          <w:tcPr/>
          <w:p>
            <w:pPr>
              <w:pStyle w:val="Compact"/>
              <w:jc w:val="left"/>
            </w:pPr>
            <w:r>
              <w:t xml:space="preserve">Very Good</w:t>
            </w:r>
          </w:p>
        </w:tc>
      </w:tr>
      <w:tr>
        <w:tc>
          <w:tcPr/>
          <w:p>
            <w:pPr>
              <w:pStyle w:val="Compact"/>
              <w:jc w:val="left"/>
            </w:pPr>
            <w:r>
              <w:t xml:space="preserve">Adaptability to Logistics</w:t>
            </w:r>
          </w:p>
        </w:tc>
        <w:tc>
          <w:tcPr/>
          <w:p>
            <w:pPr>
              <w:pStyle w:val="Compact"/>
              <w:jc w:val="left"/>
            </w:pPr>
            <w:r>
              <w:t xml:space="preserve">15%</w:t>
            </w:r>
          </w:p>
        </w:tc>
        <w:tc>
          <w:tcPr/>
          <w:p>
            <w:pPr>
              <w:pStyle w:val="Compact"/>
              <w:jc w:val="left"/>
            </w:pPr>
            <w:r>
              <w:t xml:space="preserve">7.5</w:t>
            </w:r>
          </w:p>
        </w:tc>
        <w:tc>
          <w:tcPr/>
          <w:p>
            <w:pPr>
              <w:pStyle w:val="Compact"/>
              <w:jc w:val="left"/>
            </w:pPr>
            <w:r>
              <w:t xml:space="preserve">Good</w:t>
            </w:r>
          </w:p>
        </w:tc>
      </w:tr>
    </w:tbl>
    <w:bookmarkEnd w:id="29"/>
    <w:bookmarkStart w:id="30" w:name="areas-for-improvement"/>
    <w:p>
      <w:pPr>
        <w:pStyle w:val="Heading2"/>
      </w:pPr>
      <w:r>
        <w:t xml:space="preserve">6. Areas for Improvement</w:t>
      </w:r>
    </w:p>
    <w:p>
      <w:pPr>
        <w:pStyle w:val="FirstParagraph"/>
      </w:pPr>
      <w:r>
        <w:t xml:space="preserve">While the overall performance was stellar, this</w:t>
      </w:r>
      <w:r>
        <w:t xml:space="preserve"> </w:t>
      </w:r>
      <w:r>
        <w:rPr>
          <w:bCs/>
          <w:b/>
        </w:rPr>
        <w:t xml:space="preserve">Peer Review Report</w:t>
      </w:r>
      <w:r>
        <w:t xml:space="preserve"> </w:t>
      </w:r>
      <w:r>
        <w:t xml:space="preserve">identifies minor areas for growth to ensure future success in</w:t>
      </w:r>
      <w:r>
        <w:t xml:space="preserve"> </w:t>
      </w:r>
      <w:r>
        <w:rPr>
          <w:bCs/>
          <w:b/>
        </w:rPr>
        <w:t xml:space="preserve">Sri Lanka Colombo</w:t>
      </w:r>
      <w:r>
        <w:t xml:space="preserve">.</w:t>
      </w:r>
    </w:p>
    <w:p>
      <w:pPr>
        <w:numPr>
          <w:ilvl w:val="0"/>
          <w:numId w:val="1001"/>
        </w:numPr>
        <w:pStyle w:val="Compact"/>
      </w:pPr>
      <w:r>
        <w:rPr>
          <w:bCs/>
          <w:b/>
        </w:rPr>
        <w:t xml:space="preserve">Logistical Planning:</w:t>
      </w:r>
      <w:r>
        <w:t xml:space="preserve"> </w:t>
      </w:r>
      <w:r>
        <w:t xml:space="preserve">The</w:t>
      </w:r>
      <w:r>
        <w:t xml:space="preserve"> </w:t>
      </w:r>
      <w:r>
        <w:rPr>
          <w:bCs/>
          <w:b/>
        </w:rPr>
        <w:t xml:space="preserve">Musician</w:t>
      </w:r>
      <w:r>
        <w:t xml:space="preserve"> </w:t>
      </w:r>
      <w:r>
        <w:t xml:space="preserve">should consider bringing backup equipment for power fluctuations, which can occasionally occur in older venues in Colombo.</w:t>
      </w:r>
    </w:p>
    <w:p>
      <w:pPr>
        <w:numPr>
          <w:ilvl w:val="0"/>
          <w:numId w:val="1001"/>
        </w:numPr>
        <w:pStyle w:val="Compact"/>
      </w:pPr>
      <w:r>
        <w:rPr>
          <w:bCs/>
          <w:b/>
        </w:rPr>
        <w:t xml:space="preserve">Setlist Duration:</w:t>
      </w:r>
      <w:r>
        <w:t xml:space="preserve"> </w:t>
      </w:r>
      <w:r>
        <w:t xml:space="preserve">For daytime events, the setlist was slightly too long. Adjusting the duration to respect the local climate and audience stamina during the heat of the day would be beneficial.</w:t>
      </w:r>
    </w:p>
    <w:bookmarkEnd w:id="30"/>
    <w:bookmarkStart w:id="31" w:name="conclusion-and-recommendation"/>
    <w:p>
      <w:pPr>
        <w:pStyle w:val="Heading2"/>
      </w:pPr>
      <w:r>
        <w:t xml:space="preserve">7. Conclusion and Recommendation</w:t>
      </w:r>
    </w:p>
    <w:p>
      <w:pPr>
        <w:pStyle w:val="FirstParagraph"/>
      </w:pPr>
      <w:r>
        <w:t xml:space="preserve">In conclusion, the</w:t>
      </w:r>
      <w:r>
        <w:t xml:space="preserve"> </w:t>
      </w:r>
      <w:r>
        <w:rPr>
          <w:bCs/>
          <w:b/>
        </w:rPr>
        <w:t xml:space="preserve">Musician</w:t>
      </w:r>
      <w:r>
        <w:t xml:space="preserve"> </w:t>
      </w:r>
      <w:r>
        <w:t xml:space="preserve">has proven to be an invaluable asset to the cultural scene in</w:t>
      </w:r>
      <w:r>
        <w:t xml:space="preserve"> </w:t>
      </w:r>
      <w:r>
        <w:rPr>
          <w:bCs/>
          <w:b/>
        </w:rPr>
        <w:t xml:space="preserve">Sri Lanka Colombo</w:t>
      </w:r>
      <w:r>
        <w:t xml:space="preserve">. Their ability to deliver high-quality performances while respecting local customs sets a benchmark for future artists. The peer panel unanimously recommends renewing the contract for the upcoming festival season.</w:t>
      </w:r>
    </w:p>
    <w:p>
      <w:pPr>
        <w:pStyle w:val="BodyText"/>
      </w:pPr>
      <w:r>
        <w:t xml:space="preserve">This</w:t>
      </w:r>
      <w:r>
        <w:t xml:space="preserve"> </w:t>
      </w:r>
      <w:r>
        <w:rPr>
          <w:bCs/>
          <w:b/>
        </w:rPr>
        <w:t xml:space="preserve">Peer Review Report</w:t>
      </w:r>
      <w:r>
        <w:t xml:space="preserve"> </w:t>
      </w:r>
      <w:r>
        <w:t xml:space="preserve">serves as a formal record of the artist's achievements and provides a roadmap for continued excellence in the dynamic musical environment of Colombo.</w:t>
      </w:r>
    </w:p>
    <w:p>
      <w:pPr>
        <w:pStyle w:val="BodyText"/>
      </w:pPr>
      <w:r>
        <w:rPr>
          <w:bCs/>
          <w:b/>
        </w:rPr>
        <w:t xml:space="preserve">Approved By:</w:t>
      </w:r>
    </w:p>
    <w:p>
      <w:pPr>
        <w:pStyle w:val="BodyText"/>
      </w:pPr>
      <w:r>
        <w:t xml:space="preserve">__________________________</w:t>
      </w:r>
      <w:r>
        <w:br/>
      </w:r>
      <w:r>
        <w:rPr>
          <w:iCs/>
          <w:i/>
        </w:rPr>
        <w:t xml:space="preserve">Head of Arts &amp; Culture Committee</w:t>
      </w:r>
      <w:r>
        <w:br/>
      </w:r>
      <w:r>
        <w:rPr>
          <w:iCs/>
          <w:i/>
        </w:rPr>
        <w:t xml:space="preserve">Colombo Music Association</w:t>
      </w:r>
    </w:p>
    <w:p>
      <w:pPr>
        <w:pStyle w:val="BodyText"/>
      </w:pPr>
      <w:r>
        <w:t xml:space="preserve">© 2023 Colombo Music Association. All Rights Reserved.</w:t>
      </w:r>
      <w:r>
        <w:br/>
      </w:r>
      <w:r>
        <w:t xml:space="preserve">This document is confidential and intended for internal use only.</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Musician Performance Evaluation - Colombo, Sri Lanka</dc:title>
  <dc:creator/>
  <dc:language>en</dc:language>
  <cp:keywords/>
  <dcterms:created xsi:type="dcterms:W3CDTF">2026-10-10T07:08:58Z</dcterms:created>
  <dcterms:modified xsi:type="dcterms:W3CDTF">2026-10-10T07:08:58Z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