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Musician Performance Evaluation</w:t>
      </w:r>
    </w:p>
    <w:p>
      <w:pPr>
        <w:pStyle w:val="BodyText"/>
      </w:pPr>
      <w:r>
        <w:rPr>
          <w:bCs/>
          <w:b/>
        </w:rPr>
        <w:t xml:space="preserve">Location:</w:t>
      </w:r>
      <w:r>
        <w:t xml:space="preserve"> </w:t>
      </w:r>
      <w:r>
        <w:t xml:space="preserve">United Arab Emirates, Abu Dhabi</w:t>
      </w:r>
    </w:p>
    <w:p>
      <w:pPr>
        <w:pStyle w:val="BodyText"/>
      </w:pPr>
      <w:r>
        <w:rPr>
          <w:bCs/>
          <w:b/>
        </w:rPr>
        <w:t xml:space="preserve">Date of Review:</w:t>
      </w:r>
      <w:r>
        <w:t xml:space="preserve"> </w:t>
      </w:r>
      <w:r>
        <w:t xml:space="preserve">October 24, 2023</w:t>
      </w:r>
    </w:p>
    <w:p>
      <w:pPr>
        <w:pStyle w:val="BodyText"/>
      </w:pPr>
      <w:r>
        <w:rPr>
          <w:bCs/>
          <w:b/>
        </w:rPr>
        <w:t xml:space="preserve">Reviewers:</w:t>
      </w:r>
      <w:r>
        <w:t xml:space="preserve"> </w:t>
      </w:r>
      <w:r>
        <w:t xml:space="preserve">Senior Artistic Director, Lead Sound Engineer, Cultural Liaison Officer</w:t>
      </w:r>
    </w:p>
    <w:bookmarkEnd w:id="20"/>
    <w:bookmarkStart w:id="21" w:name="introduction-and-context"/>
    <w:p>
      <w:pPr>
        <w:pStyle w:val="Heading2"/>
      </w:pPr>
      <w:r>
        <w:t xml:space="preserve">1. Introduction and Context</w:t>
      </w:r>
    </w:p>
    <w:p>
      <w:pPr>
        <w:pStyle w:val="FirstParagraph"/>
      </w:pPr>
      <w:r>
        <w:t xml:space="preserve">This Peer Review Report has been prepared to evaluate the professional performance, artistic integrity, and cultural adaptability of a contracted Musician operating within the vibrant cultural landscape of Abu Dhabi, United Arab Emirates. As Abu Dhabi continues to solidify its position as a global hub for arts and culture, exemplified by institutions such as the Abu Dhabi Performing Arts Centre and the Louvre Abu Dhabi, the standards for musical excellence are exceptionally high. This review assesses the musician’s ability to deliver high-caliber performances while respecting local customs, regulations, and the diverse audience demographics characteristic of the UAE.</w:t>
      </w:r>
    </w:p>
    <w:p>
      <w:pPr>
        <w:pStyle w:val="BodyText"/>
      </w:pPr>
      <w:r>
        <w:t xml:space="preserve">The evaluation period covers the musician’s engagements over the past six months, including live performances at private events, public concerts, and collaborative sessions with local Emirati artists. The purpose of this report is to provide constructive feedback, identify areas of strength, and outline recommendations for professional development to ensure alignment with the artistic vision of Abu Dhabi’s cultural sector.</w:t>
      </w:r>
    </w:p>
    <w:bookmarkEnd w:id="21"/>
    <w:bookmarkStart w:id="22" w:name="X131246ae36da3ac6e7fe33442c6ad90d4ae7dfd"/>
    <w:p>
      <w:pPr>
        <w:pStyle w:val="Heading2"/>
      </w:pPr>
      <w:r>
        <w:t xml:space="preserve">2. Artistic Excellence and Technical Proficiency</w:t>
      </w:r>
    </w:p>
    <w:p>
      <w:pPr>
        <w:pStyle w:val="FirstParagraph"/>
      </w:pPr>
      <w:r>
        <w:t xml:space="preserve">The primary criterion for this Peer Review Report is the musician’s technical skill and artistic expression. The evaluated Musician has demonstrated a high level of proficiency in their primary instrument, showcasing precision, dynamic control, and a deep understanding of musical theory. Performances were marked by consistent intonation, rhythmic accuracy, and the ability to adapt to various musical styles, ranging from classical compositions to contemporary fusion genres.</w:t>
      </w:r>
    </w:p>
    <w:p>
      <w:pPr>
        <w:pStyle w:val="BodyText"/>
      </w:pPr>
      <w:r>
        <w:t xml:space="preserve">Notably, the musician’s ability to engage with the audience was commendable. In the context of Abu Dhabi’s cosmopolitan environment, where audiences include both local residents and international visitors, the musician successfully bridged cultural gaps through universal musical language. The use of improvisation during live sets was particularly effective, adding a layer of spontaneity and excitement that resonated well with attendees.</w:t>
      </w:r>
    </w:p>
    <w:p>
      <w:pPr>
        <w:pStyle w:val="BodyText"/>
      </w:pPr>
      <w:r>
        <w:t xml:space="preserve">However, there is room for improvement in the musician’s repertoire diversity. While the current selection is strong, incorporating more elements of traditional Emirati music or Middle Eastern scales could enhance the cultural relevance of performances and demonstrate a deeper commitment to the local artistic heritage.</w:t>
      </w:r>
    </w:p>
    <w:bookmarkEnd w:id="22"/>
    <w:bookmarkStart w:id="23" w:name="cultural-sensitivity-and-adaptability"/>
    <w:p>
      <w:pPr>
        <w:pStyle w:val="Heading2"/>
      </w:pPr>
      <w:r>
        <w:t xml:space="preserve">3. Cultural Sensitivity and Adaptability</w:t>
      </w:r>
    </w:p>
    <w:p>
      <w:pPr>
        <w:pStyle w:val="FirstParagraph"/>
      </w:pPr>
      <w:r>
        <w:t xml:space="preserve">Operating as a Musician in the United Arab Emirates requires a nuanced understanding of local cultural norms and values. This section of the Peer Review Report evaluates the musician’s adherence to these standards. Overall, the musician has shown respect for Emirati customs, including appropriate dress code, language use, and behavior during performances.</w:t>
      </w:r>
    </w:p>
    <w:p>
      <w:pPr>
        <w:pStyle w:val="BodyText"/>
      </w:pPr>
      <w:r>
        <w:t xml:space="preserve">The musician’s ability to navigate the multicultural environment of Abu Dhabi was evident in their interactions with fellow artists, event organizers, and audience members. They demonstrated professionalism and courtesy, which are highly valued in the UAE’s hospitality and entertainment sectors. Additionally, the musician’s willingness to collaborate with local artists and incorporate regional musical influences into their work was noted as a positive step towards cultural integration.</w:t>
      </w:r>
    </w:p>
    <w:p>
      <w:pPr>
        <w:pStyle w:val="BodyText"/>
      </w:pPr>
      <w:r>
        <w:t xml:space="preserve">One area for development is the musician’s awareness of religious and cultural sensitivities during specific periods, such as Ramadan. While no major issues were reported, greater proactivity in adjusting performance schedules and content during such times would further demonstrate respect for local traditions.</w:t>
      </w:r>
    </w:p>
    <w:bookmarkEnd w:id="23"/>
    <w:bookmarkStart w:id="24" w:name="professionalism-and-reliability"/>
    <w:p>
      <w:pPr>
        <w:pStyle w:val="Heading2"/>
      </w:pPr>
      <w:r>
        <w:t xml:space="preserve">4. Professionalism and Reliability</w:t>
      </w:r>
    </w:p>
    <w:p>
      <w:pPr>
        <w:pStyle w:val="FirstParagraph"/>
      </w:pPr>
      <w:r>
        <w:t xml:space="preserve">Reliability is a critical factor in the entertainment industry, particularly in a fast-paced environment like Abu Dhabi. This Peer Review Report confirms that the Musician has consistently met contractual obligations, including punctuality, preparation, and adherence to event timelines. The musician’s ability to work effectively with production teams, sound engineers, and other performers was highlighted as a significant strength.</w:t>
      </w:r>
    </w:p>
    <w:p>
      <w:pPr>
        <w:pStyle w:val="BodyText"/>
      </w:pPr>
      <w:r>
        <w:t xml:space="preserve">The musician’s professional demeanor during rehearsals and live performances contributed to a positive working atmosphere. Their openness to feedback and willingness to make adjustments based on technical or artistic requirements were particularly appreciated by the review panel.</w:t>
      </w:r>
    </w:p>
    <w:p>
      <w:pPr>
        <w:pStyle w:val="BodyText"/>
      </w:pPr>
      <w:r>
        <w:t xml:space="preserve">However, there were minor instances where communication with event organizers could have been more proactive. Ensuring clear and timely updates regarding setlists, technical requirements, and any potential changes would further enhance the musician’s professional reputation.</w:t>
      </w:r>
    </w:p>
    <w:bookmarkEnd w:id="24"/>
    <w:bookmarkStart w:id="25" w:name="recommendations-for-improvement"/>
    <w:p>
      <w:pPr>
        <w:pStyle w:val="Heading2"/>
      </w:pPr>
      <w:r>
        <w:t xml:space="preserve">5. Recommendations for Improvement</w:t>
      </w:r>
    </w:p>
    <w:p>
      <w:pPr>
        <w:pStyle w:val="FirstParagraph"/>
      </w:pPr>
      <w:r>
        <w:t xml:space="preserve">Based on the findings of this Peer Review Report, the following recommendations are made to support the Musician’s continued growth and success in Abu Dhabi:</w:t>
      </w:r>
    </w:p>
    <w:p>
      <w:pPr>
        <w:numPr>
          <w:ilvl w:val="0"/>
          <w:numId w:val="1001"/>
        </w:numPr>
        <w:pStyle w:val="Compact"/>
      </w:pPr>
      <w:r>
        <w:rPr>
          <w:bCs/>
          <w:b/>
        </w:rPr>
        <w:t xml:space="preserve">Expand Cultural Repertoire:</w:t>
      </w:r>
      <w:r>
        <w:t xml:space="preserve"> </w:t>
      </w:r>
      <w:r>
        <w:t xml:space="preserve">Incorporate more traditional Emirati and Middle Eastern musical elements into performances to enhance cultural relevance and audience engagement.</w:t>
      </w:r>
    </w:p>
    <w:p>
      <w:pPr>
        <w:numPr>
          <w:ilvl w:val="0"/>
          <w:numId w:val="1001"/>
        </w:numPr>
        <w:pStyle w:val="Compact"/>
      </w:pPr>
      <w:r>
        <w:rPr>
          <w:bCs/>
          <w:b/>
        </w:rPr>
        <w:t xml:space="preserve">Enhance Communication:</w:t>
      </w:r>
      <w:r>
        <w:t xml:space="preserve"> </w:t>
      </w:r>
      <w:r>
        <w:t xml:space="preserve">Maintain proactive communication with event organizers and production teams to ensure seamless coordination and address any potential issues promptly.</w:t>
      </w:r>
    </w:p>
    <w:p>
      <w:pPr>
        <w:numPr>
          <w:ilvl w:val="0"/>
          <w:numId w:val="1001"/>
        </w:numPr>
        <w:pStyle w:val="Compact"/>
      </w:pPr>
      <w:r>
        <w:rPr>
          <w:bCs/>
          <w:b/>
        </w:rPr>
        <w:t xml:space="preserve">Deepen Cultural Awareness:</w:t>
      </w:r>
      <w:r>
        <w:t xml:space="preserve"> </w:t>
      </w:r>
      <w:r>
        <w:t xml:space="preserve">Participate in workshops or cultural exchange programs to gain a deeper understanding of local customs, particularly during significant religious and cultural periods.</w:t>
      </w:r>
    </w:p>
    <w:p>
      <w:pPr>
        <w:numPr>
          <w:ilvl w:val="0"/>
          <w:numId w:val="1001"/>
        </w:numPr>
        <w:pStyle w:val="Compact"/>
      </w:pPr>
      <w:r>
        <w:rPr>
          <w:bCs/>
          <w:b/>
        </w:rPr>
        <w:t xml:space="preserve">Collaborate with Local Artists:</w:t>
      </w:r>
      <w:r>
        <w:t xml:space="preserve"> </w:t>
      </w:r>
      <w:r>
        <w:t xml:space="preserve">Seek opportunities for collaboration with Emirati musicians to foster cross-cultural artistic dialogue and enrich the local music scene.</w:t>
      </w:r>
    </w:p>
    <w:bookmarkEnd w:id="25"/>
    <w:bookmarkStart w:id="26" w:name="conclusion"/>
    <w:p>
      <w:pPr>
        <w:pStyle w:val="Heading2"/>
      </w:pPr>
      <w:r>
        <w:t xml:space="preserve">6. Conclusion</w:t>
      </w:r>
    </w:p>
    <w:p>
      <w:pPr>
        <w:pStyle w:val="FirstParagraph"/>
      </w:pPr>
      <w:r>
        <w:t xml:space="preserve">In conclusion, this Peer Review Report affirms that the Musician has performed at a high professional and artistic level during their engagements in Abu Dhabi, United Arab Emirates. Their technical skills, cultural sensitivity, and professional reliability have contributed positively to the events they have participated in. By implementing the recommended improvements, the musician can further enhance their impact and continue to thrive in Abu Dhabi’s dynamic cultural environment.</w:t>
      </w:r>
    </w:p>
    <w:p>
      <w:pPr>
        <w:pStyle w:val="BodyText"/>
      </w:pPr>
      <w:r>
        <w:t xml:space="preserve">The review panel commends the musician for their dedication and encourages them to embrace the unique opportunities that Abu Dhabi offers as a global center for arts and culture. We look forward to witnessing their continued growth and contributions to the region’s vibrant musical landscape.</w:t>
      </w:r>
    </w:p>
    <w:bookmarkEnd w:id="26"/>
    <w:bookmarkStart w:id="27" w:name="signatures"/>
    <w:p>
      <w:pPr>
        <w:pStyle w:val="Heading2"/>
      </w:pPr>
      <w:r>
        <w:t xml:space="preserve">7. 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Role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Dr. Ahmed Al Mansoori</w:t>
            </w:r>
          </w:p>
        </w:tc>
        <w:tc>
          <w:tcPr/>
          <w:p>
            <w:pPr>
              <w:pStyle w:val="Compact"/>
              <w:jc w:val="left"/>
            </w:pPr>
            <w:r>
              <w:t xml:space="preserve">Senior Artistic Director</w:t>
            </w:r>
          </w:p>
        </w:tc>
        <w:tc>
          <w:tcPr/>
          <w:p>
            <w:pPr>
              <w:pStyle w:val="Compact"/>
              <w:jc w:val="left"/>
            </w:pPr>
            <w:r>
              <w:t xml:space="preserve">[Signature]</w:t>
            </w:r>
          </w:p>
        </w:tc>
        <w:tc>
          <w:tcPr/>
          <w:p>
            <w:pPr>
              <w:pStyle w:val="Compact"/>
              <w:jc w:val="left"/>
            </w:pPr>
            <w:r>
              <w:t xml:space="preserve">October 24, 2023</w:t>
            </w:r>
          </w:p>
        </w:tc>
      </w:tr>
      <w:tr>
        <w:tc>
          <w:tcPr/>
          <w:p>
            <w:pPr>
              <w:pStyle w:val="Compact"/>
              <w:jc w:val="left"/>
            </w:pPr>
            <w:r>
              <w:t xml:space="preserve">Sarah Johnson</w:t>
            </w:r>
          </w:p>
        </w:tc>
        <w:tc>
          <w:tcPr/>
          <w:p>
            <w:pPr>
              <w:pStyle w:val="Compact"/>
              <w:jc w:val="left"/>
            </w:pPr>
            <w:r>
              <w:t xml:space="preserve">Lead Sound Engineer</w:t>
            </w:r>
          </w:p>
        </w:tc>
        <w:tc>
          <w:tcPr/>
          <w:p>
            <w:pPr>
              <w:pStyle w:val="Compact"/>
              <w:jc w:val="left"/>
            </w:pPr>
            <w:r>
              <w:t xml:space="preserve">[Signature]</w:t>
            </w:r>
          </w:p>
        </w:tc>
        <w:tc>
          <w:tcPr/>
          <w:p>
            <w:pPr>
              <w:pStyle w:val="Compact"/>
              <w:jc w:val="left"/>
            </w:pPr>
            <w:r>
              <w:t xml:space="preserve">October 24, 2023</w:t>
            </w:r>
          </w:p>
        </w:tc>
      </w:tr>
      <w:tr>
        <w:tc>
          <w:tcPr/>
          <w:p>
            <w:pPr>
              <w:pStyle w:val="Compact"/>
              <w:jc w:val="left"/>
            </w:pPr>
            <w:r>
              <w:t xml:space="preserve">Fatima Al Hashimi</w:t>
            </w:r>
          </w:p>
        </w:tc>
        <w:tc>
          <w:tcPr/>
          <w:p>
            <w:pPr>
              <w:pStyle w:val="Compact"/>
              <w:jc w:val="left"/>
            </w:pPr>
            <w:r>
              <w:t xml:space="preserve">Cultural Liaison Officer</w:t>
            </w:r>
          </w:p>
        </w:tc>
        <w:tc>
          <w:tcPr/>
          <w:p>
            <w:pPr>
              <w:pStyle w:val="Compact"/>
              <w:jc w:val="left"/>
            </w:pPr>
            <w:r>
              <w:t xml:space="preserve">[Signature]</w:t>
            </w:r>
          </w:p>
        </w:tc>
        <w:tc>
          <w:tcPr/>
          <w:p>
            <w:pPr>
              <w:pStyle w:val="Compact"/>
              <w:jc w:val="left"/>
            </w:pPr>
            <w:r>
              <w:t xml:space="preserve">October 24, 2023</w:t>
            </w:r>
          </w:p>
        </w:tc>
      </w:tr>
    </w:tbl>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Performance Evaluation</dc:title>
  <dc:creator/>
  <dc:language>en</dc:language>
  <cp:keywords/>
  <dcterms:created xsi:type="dcterms:W3CDTF">2026-10-10T03:21:10Z</dcterms:created>
  <dcterms:modified xsi:type="dcterms:W3CDTF">2026-10-10T03:21:10Z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