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7" w:name="peer-review-report-musician"/>
    <w:p>
      <w:pPr>
        <w:pStyle w:val="Heading1"/>
      </w:pPr>
      <w:r>
        <w:t xml:space="preserve">Peer Review Report: Musician</w:t>
      </w:r>
    </w:p>
    <w:p>
      <w:pPr>
        <w:pStyle w:val="FirstParagraph"/>
      </w:pPr>
      <w:r>
        <w:rPr>
          <w:bCs/>
          <w:b/>
        </w:rPr>
        <w:t xml:space="preserve">Subject:</w:t>
      </w:r>
      <w:r>
        <w:t xml:space="preserve"> </w:t>
      </w:r>
      <w:r>
        <w:t xml:space="preserve">Professional Competence and Artistic Contribution</w:t>
      </w:r>
      <w:r>
        <w:br/>
      </w:r>
      <w:r>
        <w:rPr>
          <w:bCs/>
          <w:b/>
        </w:rPr>
        <w:t xml:space="preserve">Location:</w:t>
      </w:r>
      <w:r>
        <w:t xml:space="preserve"> </w:t>
      </w:r>
      <w:r>
        <w:t xml:space="preserve">United Kingdom Manchester</w:t>
      </w:r>
      <w:r>
        <w:br/>
      </w:r>
      <w:r>
        <w:rPr>
          <w:bCs/>
          <w:b/>
        </w:rPr>
        <w:t xml:space="preserve">Date:</w:t>
      </w:r>
      <w:r>
        <w:t xml:space="preserve"> </w:t>
      </w:r>
      <w:r>
        <w:t xml:space="preserve">October 24, 2023</w:t>
      </w:r>
    </w:p>
    <w:p>
      <w:pPr>
        <w:pStyle w:val="BodyText"/>
      </w:pPr>
      <w:r>
        <w:rPr>
          <w:bCs/>
          <w:b/>
        </w:rPr>
        <w:t xml:space="preserve">Review Panel:</w:t>
      </w:r>
      <w:r>
        <w:t xml:space="preserve"> </w:t>
      </w:r>
      <w:r>
        <w:t xml:space="preserve">Manchester Arts Council &amp; Local Guild</w:t>
      </w:r>
      <w:r>
        <w:br/>
      </w:r>
      <w:r>
        <w:rPr>
          <w:bCs/>
          <w:b/>
        </w:rPr>
        <w:t xml:space="preserve">Reference ID:</w:t>
      </w:r>
      <w:r>
        <w:t xml:space="preserve"> </w:t>
      </w:r>
      <w:r>
        <w:t xml:space="preserve">MCR-MUS-2023-089</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technical proficiency, and cultural impact of a Musician operating within the vibrant cultural landscape of United Kingdom Manchester. Manchester, historically recognized as a global epicenter for musical innovation—from the Industrial Revolution's rhythmic machinery to the birth of Madchester and the enduring legacy of the Factory Records era—demands a high standard of artistic integrity. This report assesses the subject's alignment with these rigorous local expectations and their contribution to the contemporary UK music scene.</w:t>
      </w:r>
    </w:p>
    <w:bookmarkEnd w:id="20"/>
    <w:bookmarkStart w:id="21" w:name="X470e0d867704ef42bd01f9b93889dfeb3e8ede5"/>
    <w:p>
      <w:pPr>
        <w:pStyle w:val="Heading2"/>
      </w:pPr>
      <w:r>
        <w:t xml:space="preserve">2. Contextual Background: The Manchester Music Ecosystem</w:t>
      </w:r>
    </w:p>
    <w:p>
      <w:pPr>
        <w:pStyle w:val="FirstParagraph"/>
      </w:pPr>
      <w:r>
        <w:t xml:space="preserve">To accurately review a Musician in this region, one must understand the specific environment of United Kingdom Manchester. The city is not merely a venue for performance but a crucible for sonic experimentation. The peer review panel acknowledges that the local audience, ranging from the intimate crowds at the Band on the Wall to the massive gatherings at the AO Arena, possesses a discerning ear.</w:t>
      </w:r>
    </w:p>
    <w:p>
      <w:pPr>
        <w:pStyle w:val="BodyText"/>
      </w:pPr>
      <w:r>
        <w:t xml:space="preserve">The review considers the Musician's ability to navigate this ecosystem. Does their work honor the city's rich heritage of post-punk, indie rock, and electronic music while pushing boundaries? The panel notes that in Manchester, technical skill alone is insufficient; a Musician must demonstrate an understanding of the socio-cultural narrative that defines the city. The subject has been evaluated on their engagement with local venues, collaboration with regional producers, and their resonance with the diverse demographic of Greater Manchester.</w:t>
      </w:r>
    </w:p>
    <w:bookmarkEnd w:id="21"/>
    <w:bookmarkStart w:id="22" w:name="technical-proficiency-and-artistic-merit"/>
    <w:p>
      <w:pPr>
        <w:pStyle w:val="Heading2"/>
      </w:pPr>
      <w:r>
        <w:t xml:space="preserve">3. Technical Proficiency and Artistic Merit</w:t>
      </w:r>
    </w:p>
    <w:p>
      <w:pPr>
        <w:pStyle w:val="FirstParagraph"/>
      </w:pPr>
      <w:r>
        <w:t xml:space="preserve">The core of this Peer Review Report focuses on the Musician's technical capabilities. The panel has analyzed live recordings and studio outputs produced within the last twelve months. The assessment criteria included instrumental virtuosity, vocal control (where applicable), and compositional complexity.</w:t>
      </w:r>
    </w:p>
    <w:p>
      <w:pPr>
        <w:pStyle w:val="BodyText"/>
      </w:pPr>
      <w:r>
        <w:rPr>
          <w:bCs/>
          <w:b/>
        </w:rPr>
        <w:t xml:space="preserve">Instrumental Mastery:</w:t>
      </w:r>
      <w:r>
        <w:t xml:space="preserve"> </w:t>
      </w:r>
      <w:r>
        <w:t xml:space="preserve">The Musician demonstrates a command of their instrument that exceeds the baseline requirements for professional performance in the UK. Their technique allows for dynamic range and emotional nuance, essential qualities for the acoustically challenging venues often found in Manchester's converted industrial spaces.</w:t>
      </w:r>
    </w:p>
    <w:p>
      <w:pPr>
        <w:pStyle w:val="BodyText"/>
      </w:pPr>
      <w:r>
        <w:rPr>
          <w:bCs/>
          <w:b/>
        </w:rPr>
        <w:t xml:space="preserve">Composition and Arrangement:</w:t>
      </w:r>
      <w:r>
        <w:t xml:space="preserve"> </w:t>
      </w:r>
      <w:r>
        <w:t xml:space="preserve">The subject's original compositions show a sophisticated understanding of harmony and rhythm. The review highlights a distinct ability to blend traditional structures with modern production techniques, a hallmark of successful artists in United Kingdom Manchester today. The arrangements are tight, yet they allow for the improvisational spirit that characterizes the city's jazz and rock scenes.</w:t>
      </w:r>
    </w:p>
    <w:bookmarkEnd w:id="22"/>
    <w:bookmarkStart w:id="23" w:name="X3710cc06699b7a03b2ce557456a466483dfb8c8"/>
    <w:p>
      <w:pPr>
        <w:pStyle w:val="Heading2"/>
      </w:pPr>
      <w:r>
        <w:t xml:space="preserve">4. Professional Conduct and Industry Standards</w:t>
      </w:r>
    </w:p>
    <w:p>
      <w:pPr>
        <w:pStyle w:val="FirstParagraph"/>
      </w:pPr>
      <w:r>
        <w:t xml:space="preserve">A Musician in the United Kingdom is expected to adhere to strict professional standards. This section of the report evaluates the subject's reliability, contractual compliance, and interaction with peers. Manchester's music industry is tight-knit; reputation is currency.</w:t>
      </w:r>
    </w:p>
    <w:p>
      <w:pPr>
        <w:pStyle w:val="BodyText"/>
      </w:pPr>
      <w:r>
        <w:t xml:space="preserve">Feedback from venue managers, sound engineers, and fellow band members indicates that the Musician is punctual, prepared, and respectful of the technical crew. In a city where gig schedules can be grueling, the subject's professionalism ensures smooth operations. Furthermore, the review notes their adherence to UK copyright laws and their fair treatment of session musicians, reinforcing their standing as a responsible professional within the industry.</w:t>
      </w:r>
    </w:p>
    <w:bookmarkEnd w:id="23"/>
    <w:bookmarkStart w:id="24" w:name="cultural-impact-and-community-engagement"/>
    <w:p>
      <w:pPr>
        <w:pStyle w:val="Heading2"/>
      </w:pPr>
      <w:r>
        <w:t xml:space="preserve">5. Cultural Impact and Community Engagement</w:t>
      </w:r>
    </w:p>
    <w:p>
      <w:pPr>
        <w:pStyle w:val="FirstParagraph"/>
      </w:pPr>
      <w:r>
        <w:t xml:space="preserve">Beyond the stage, the Peer Review Report examines the Musician's role in the community of United Kingdom Manchester. The panel values artists who contribute to the local ecosystem beyond their own commercial gain.</w:t>
      </w:r>
    </w:p>
    <w:p>
      <w:pPr>
        <w:pStyle w:val="BodyText"/>
      </w:pPr>
      <w:r>
        <w:t xml:space="preserve">The subject has been observed participating in local workshops and supporting emerging talent at grassroots venues in areas such as Ancoats and Northern Quarter. This engagement is crucial. By mentoring younger artists and collaborating with local arts organizations, the Musician helps sustain the pipeline of talent that keeps Manchester relevant on the global stage. The report commends this altruistic approach, noting that it enhances the collective prestige of the city's musical output.</w:t>
      </w:r>
    </w:p>
    <w:bookmarkEnd w:id="24"/>
    <w:bookmarkStart w:id="25" w:name="areas-for-development"/>
    <w:p>
      <w:pPr>
        <w:pStyle w:val="Heading2"/>
      </w:pPr>
      <w:r>
        <w:t xml:space="preserve">6. Areas for Development</w:t>
      </w:r>
    </w:p>
    <w:p>
      <w:pPr>
        <w:pStyle w:val="FirstParagraph"/>
      </w:pPr>
      <w:r>
        <w:t xml:space="preserve">While the overall assessment is highly positive, the Peer Review Report identifies areas for growth. The panel suggests that the Musician could further diversify their sonic palette to reflect the increasingly multicultural nature of United Kingdom Manchester. Additionally, there is an opportunity to strengthen digital presence and streaming strategies to reach a wider audience beyond the physical confines of the North West, ensuring their work is accessible to the global diaspora of Manchester music fans.</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Musician under review is a significant and valuable contributor to the cultural fabric of United Kingdom Manchester. They possess the technical skill, professional demeanor, and artistic vision required to thrive in this competitive and historic environment. The panel recommends continued support for this artist through grants, venue bookings, and industry networking opportunities. Their work not only entertains but also enriches the ongoing narrative of Manchester as a world-class capital of music.</w:t>
      </w:r>
    </w:p>
    <w:bookmarkEnd w:id="26"/>
    <w:p>
      <w:pPr>
        <w:pStyle w:val="BodyText"/>
      </w:pPr>
      <w:r>
        <w:rPr>
          <w:bCs/>
          <w:b/>
        </w:rPr>
        <w:t xml:space="preserve">Report Prepared By:</w:t>
      </w:r>
      <w:r>
        <w:br/>
      </w:r>
      <w:r>
        <w:t xml:space="preserve">The Manchester Arts Peer Review Committee</w:t>
      </w:r>
      <w:r>
        <w:br/>
      </w:r>
      <w:r>
        <w:t xml:space="preserve">United Kingdom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 United Kingdom Manchester</dc:title>
  <dc:creator/>
  <dc:language>en</dc:language>
  <cp:keywords/>
  <dcterms:created xsi:type="dcterms:W3CDTF">2026-10-10T08:14:36Z</dcterms:created>
  <dcterms:modified xsi:type="dcterms:W3CDTF">2026-10-10T08:14:36Z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