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Caracas,</w:t>
      </w:r>
      <w:r>
        <w:t xml:space="preserve"> </w:t>
      </w:r>
      <w:r>
        <w:t xml:space="preserve">Venezuela</w:t>
      </w:r>
    </w:p>
    <w:bookmarkStart w:id="20" w:name="peer-review-report"/>
    <w:p>
      <w:pPr>
        <w:pStyle w:val="Heading1"/>
      </w:pPr>
      <w:r>
        <w:t xml:space="preserve">Peer Review Report</w:t>
      </w:r>
    </w:p>
    <w:p>
      <w:pPr>
        <w:pStyle w:val="FirstParagraph"/>
      </w:pPr>
      <w:r>
        <w:t xml:space="preserve">Professional Assessment of Musical Competence and Cultural Integration</w:t>
      </w:r>
    </w:p>
    <w:p>
      <w:pPr>
        <w:pStyle w:val="BodyText"/>
      </w:pPr>
      <w:r>
        <w:rPr>
          <w:bCs/>
          <w:b/>
        </w:rPr>
        <w:t xml:space="preserve">Subject:</w:t>
      </w:r>
      <w:r>
        <w:t xml:space="preserve"> </w:t>
      </w:r>
      <w:r>
        <w:t xml:space="preserve">Musician (Lead Percussionist/Vocalist)</w:t>
      </w:r>
    </w:p>
    <w:p>
      <w:pPr>
        <w:pStyle w:val="BodyText"/>
      </w:pPr>
      <w:r>
        <w:rPr>
          <w:bCs/>
          <w:b/>
        </w:rPr>
        <w:t xml:space="preserve">Location:</w:t>
      </w:r>
      <w:r>
        <w:t xml:space="preserve"> </w:t>
      </w:r>
      <w:r>
        <w:t xml:space="preserve">Venezuela Caracas</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following a comprehensive evaluation of the subject</w:t>
      </w:r>
      <w:r>
        <w:t xml:space="preserve"> </w:t>
      </w:r>
      <w:r>
        <w:rPr>
          <w:bCs/>
          <w:b/>
        </w:rPr>
        <w:t xml:space="preserve">Musician</w:t>
      </w:r>
      <w:r>
        <w:t xml:space="preserve"> </w:t>
      </w:r>
      <w:r>
        <w:t xml:space="preserve">during a series of live performances and studio sessions conducted in</w:t>
      </w:r>
      <w:r>
        <w:t xml:space="preserve"> </w:t>
      </w:r>
      <w:r>
        <w:rPr>
          <w:bCs/>
          <w:b/>
        </w:rPr>
        <w:t xml:space="preserve">Venezuela Caracas</w:t>
      </w:r>
      <w:r>
        <w:t xml:space="preserve">. The primary objective of this review is to assess technical proficiency, stage presence, adaptability to local musical traditions, and professional conduct within the vibrant and demanding cultural landscape of Caracas.</w:t>
      </w:r>
    </w:p>
    <w:p>
      <w:pPr>
        <w:pStyle w:val="BodyText"/>
      </w:pPr>
      <w:r>
        <w:t xml:space="preserve">The evaluation was carried out by a panel of three senior musicians and music directors based in the Caracas metropolitan area. The subject demonstrated exceptional rhythmic precision and a deep understanding of Afro-Caribbean and Venezuelan folkloric rhythms. However, certain areas regarding improvisational flexibility and audience engagement require further development to fully meet the high standards expected in the competitive Caracas music scene.</w:t>
      </w:r>
    </w:p>
    <w:bookmarkEnd w:id="21"/>
    <w:bookmarkStart w:id="22" w:name="evaluation-criteria-and-methodology"/>
    <w:p>
      <w:pPr>
        <w:pStyle w:val="Heading2"/>
      </w:pPr>
      <w:r>
        <w:t xml:space="preserve">2. Evaluation Criteria and Methodology</w:t>
      </w:r>
    </w:p>
    <w:p>
      <w:pPr>
        <w:pStyle w:val="FirstParagraph"/>
      </w:pPr>
      <w:r>
        <w:t xml:space="preserve">The assessment was structured around four core pillars relevant to the role of a</w:t>
      </w:r>
      <w:r>
        <w:t xml:space="preserve"> </w:t>
      </w:r>
      <w:r>
        <w:rPr>
          <w:bCs/>
          <w:b/>
        </w:rPr>
        <w:t xml:space="preserve">Musician</w:t>
      </w:r>
      <w:r>
        <w:t xml:space="preserve"> </w:t>
      </w:r>
      <w:r>
        <w:t xml:space="preserve">operating in</w:t>
      </w:r>
      <w:r>
        <w:t xml:space="preserve"> </w:t>
      </w:r>
      <w:r>
        <w:rPr>
          <w:bCs/>
          <w:b/>
        </w:rPr>
        <w:t xml:space="preserve">Venezuela Caracas</w:t>
      </w:r>
      <w:r>
        <w:t xml:space="preserve">:</w:t>
      </w:r>
    </w:p>
    <w:p>
      <w:pPr>
        <w:numPr>
          <w:ilvl w:val="0"/>
          <w:numId w:val="1001"/>
        </w:numPr>
        <w:pStyle w:val="Compact"/>
      </w:pPr>
      <w:r>
        <w:rPr>
          <w:bCs/>
          <w:b/>
        </w:rPr>
        <w:t xml:space="preserve">Technical Mastery:</w:t>
      </w:r>
      <w:r>
        <w:t xml:space="preserve"> </w:t>
      </w:r>
      <w:r>
        <w:t xml:space="preserve">Proficiency in instrument handling, timing, and tonal quality.</w:t>
      </w:r>
    </w:p>
    <w:p>
      <w:pPr>
        <w:numPr>
          <w:ilvl w:val="0"/>
          <w:numId w:val="1001"/>
        </w:numPr>
        <w:pStyle w:val="Compact"/>
      </w:pPr>
      <w:r>
        <w:rPr>
          <w:bCs/>
          <w:b/>
        </w:rPr>
        <w:t xml:space="preserve">Cultural Resonance:</w:t>
      </w:r>
      <w:r>
        <w:t xml:space="preserve"> </w:t>
      </w:r>
      <w:r>
        <w:t xml:space="preserve">Ability to interpret and perform traditional Venezuelan genres (Joropo, Gaita, Salsa, Merengue) authentically.</w:t>
      </w:r>
    </w:p>
    <w:p>
      <w:pPr>
        <w:numPr>
          <w:ilvl w:val="0"/>
          <w:numId w:val="1001"/>
        </w:numPr>
        <w:pStyle w:val="Compact"/>
      </w:pPr>
      <w:r>
        <w:rPr>
          <w:bCs/>
          <w:b/>
        </w:rPr>
        <w:t xml:space="preserve">Professionalism:</w:t>
      </w:r>
      <w:r>
        <w:t xml:space="preserve"> </w:t>
      </w:r>
      <w:r>
        <w:t xml:space="preserve">Punctuality, collaboration with band members, and adaptability to logistical challenges common in Caracas venues.</w:t>
      </w:r>
    </w:p>
    <w:p>
      <w:pPr>
        <w:numPr>
          <w:ilvl w:val="0"/>
          <w:numId w:val="1001"/>
        </w:numPr>
        <w:pStyle w:val="Compact"/>
      </w:pPr>
      <w:r>
        <w:rPr>
          <w:bCs/>
          <w:b/>
        </w:rPr>
        <w:t xml:space="preserve">Audience Connection:</w:t>
      </w:r>
      <w:r>
        <w:t xml:space="preserve"> </w:t>
      </w:r>
      <w:r>
        <w:t xml:space="preserve">Capacity to energize and maintain engagement with diverse crowds in Caracas.</w:t>
      </w:r>
    </w:p>
    <w:bookmarkEnd w:id="22"/>
    <w:bookmarkStart w:id="26" w:name="detailed-performance-analysis"/>
    <w:p>
      <w:pPr>
        <w:pStyle w:val="Heading2"/>
      </w:pPr>
      <w:r>
        <w:t xml:space="preserve">3. Detailed Performance Analysis</w:t>
      </w:r>
    </w:p>
    <w:bookmarkStart w:id="23" w:name="technical-proficiency"/>
    <w:p>
      <w:pPr>
        <w:pStyle w:val="Heading3"/>
      </w:pPr>
      <w:r>
        <w:t xml:space="preserve">3.1 Technical Proficiency</w:t>
      </w:r>
    </w:p>
    <w:p>
      <w:pPr>
        <w:pStyle w:val="FirstParagraph"/>
      </w:pPr>
      <w:r>
        <w:t xml:space="preserve">The</w:t>
      </w:r>
      <w:r>
        <w:t xml:space="preserve"> </w:t>
      </w:r>
      <w:r>
        <w:rPr>
          <w:bCs/>
          <w:b/>
        </w:rPr>
        <w:t xml:space="preserve">Musician</w:t>
      </w:r>
      <w:r>
        <w:t xml:space="preserve"> </w:t>
      </w:r>
      <w:r>
        <w:t xml:space="preserve">exhibited a high level of technical skill. During the performance at the Teatro Teresa Carreño, the subject’s command over complex polyrhythms was evident. The precision in executing fast-paced salsa passages and the nuanced dynamics in slower bolero sections were particularly noteworthy. The panel observed that the musician’s technique is solid, with clean articulation and consistent tempo maintenance, even during extended improvisational segments.</w:t>
      </w:r>
    </w:p>
    <w:bookmarkEnd w:id="23"/>
    <w:bookmarkStart w:id="24" w:name="cultural-adaptation-in-venezuela-caracas"/>
    <w:p>
      <w:pPr>
        <w:pStyle w:val="Heading3"/>
      </w:pPr>
      <w:r>
        <w:t xml:space="preserve">3.2 Cultural Adaptation in Venezuela Caracas</w:t>
      </w:r>
    </w:p>
    <w:p>
      <w:pPr>
        <w:pStyle w:val="FirstParagraph"/>
      </w:pPr>
      <w:r>
        <w:t xml:space="preserve">A critical aspect of this</w:t>
      </w:r>
      <w:r>
        <w:t xml:space="preserve"> </w:t>
      </w:r>
      <w:r>
        <w:rPr>
          <w:bCs/>
          <w:b/>
        </w:rPr>
        <w:t xml:space="preserve">Peer Review Report</w:t>
      </w:r>
      <w:r>
        <w:t xml:space="preserve"> </w:t>
      </w:r>
      <w:r>
        <w:t xml:space="preserve">is the musician’s integration into the local soundscape of</w:t>
      </w:r>
      <w:r>
        <w:t xml:space="preserve"> </w:t>
      </w:r>
      <w:r>
        <w:rPr>
          <w:bCs/>
          <w:b/>
        </w:rPr>
        <w:t xml:space="preserve">Venezuela Caracas</w:t>
      </w:r>
      <w:r>
        <w:t xml:space="preserve">. The subject showed a commendable effort to incorporate local rhythmic patterns, particularly in the use of the cuatro and maracas accompaniment styles. However, the panel noted that while the technical execution of Joropo rhythms was accurate, the emotional depth and stylistic "swing" characteristic of native Caracas performers were occasionally lacking. To truly resonate with local audiences, the musician must deepen their study of regional variations and historical context.</w:t>
      </w:r>
    </w:p>
    <w:bookmarkEnd w:id="24"/>
    <w:bookmarkStart w:id="25" w:name="professional-conduct-and-collaboration"/>
    <w:p>
      <w:pPr>
        <w:pStyle w:val="Heading3"/>
      </w:pPr>
      <w:r>
        <w:t xml:space="preserve">3.3 Professional Conduct and Collaboration</w:t>
      </w:r>
    </w:p>
    <w:p>
      <w:pPr>
        <w:pStyle w:val="FirstParagraph"/>
      </w:pPr>
      <w:r>
        <w:t xml:space="preserve">In the collaborative environment of Caracas’ music industry, professionalism is paramount. The</w:t>
      </w:r>
      <w:r>
        <w:t xml:space="preserve"> </w:t>
      </w:r>
      <w:r>
        <w:rPr>
          <w:bCs/>
          <w:b/>
        </w:rPr>
        <w:t xml:space="preserve">Musician</w:t>
      </w:r>
      <w:r>
        <w:t xml:space="preserve"> </w:t>
      </w:r>
      <w:r>
        <w:t xml:space="preserve">was praised for punctuality and preparedness. Despite occasional logistical challenges faced by venues in Caracas, such as power fluctuations or equipment delays, the subject remained composed and adaptable. Peer feedback from fellow band members highlighted the musician’s willingness to listen and adjust in real-time, fostering a positive ensemble dynamic.</w:t>
      </w:r>
    </w:p>
    <w:bookmarkEnd w:id="25"/>
    <w:bookmarkEnd w:id="26"/>
    <w:bookmarkStart w:id="27" w:name="quantitative-assessment"/>
    <w:p>
      <w:pPr>
        <w:pStyle w:val="Heading2"/>
      </w:pPr>
      <w:r>
        <w:t xml:space="preserve">4. Quantitative Assessment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Criteria</w:t>
            </w:r>
          </w:p>
        </w:tc>
        <w:tc>
          <w:tcPr/>
          <w:p>
            <w:pPr>
              <w:pStyle w:val="Compact"/>
              <w:jc w:val="left"/>
            </w:pPr>
            <w:r>
              <w:t xml:space="preserve">Weight</w:t>
            </w:r>
          </w:p>
        </w:tc>
        <w:tc>
          <w:tcPr/>
          <w:p>
            <w:pPr>
              <w:pStyle w:val="Compact"/>
              <w:jc w:val="left"/>
            </w:pPr>
            <w:r>
              <w:t xml:space="preserve">Score (1-10)</w:t>
            </w:r>
          </w:p>
        </w:tc>
        <w:tc>
          <w:tcPr/>
          <w:p>
            <w:pPr>
              <w:pStyle w:val="Compact"/>
              <w:jc w:val="left"/>
            </w:pPr>
            <w:r>
              <w:t xml:space="preserve">Comments</w:t>
            </w:r>
          </w:p>
        </w:tc>
      </w:tr>
      <w:tr>
        <w:tc>
          <w:tcPr/>
          <w:p>
            <w:pPr>
              <w:pStyle w:val="Compact"/>
              <w:jc w:val="left"/>
            </w:pPr>
            <w:r>
              <w:t xml:space="preserve">Technical Skill</w:t>
            </w:r>
          </w:p>
        </w:tc>
        <w:tc>
          <w:tcPr/>
          <w:p>
            <w:pPr>
              <w:pStyle w:val="Compact"/>
              <w:jc w:val="left"/>
            </w:pPr>
            <w:r>
              <w:t xml:space="preserve">30%</w:t>
            </w:r>
          </w:p>
        </w:tc>
        <w:tc>
          <w:tcPr/>
          <w:p>
            <w:pPr>
              <w:pStyle w:val="Compact"/>
              <w:jc w:val="left"/>
            </w:pPr>
            <w:r>
              <w:t xml:space="preserve">9.0</w:t>
            </w:r>
          </w:p>
        </w:tc>
        <w:tc>
          <w:tcPr/>
          <w:p>
            <w:pPr>
              <w:pStyle w:val="Compact"/>
              <w:jc w:val="left"/>
            </w:pPr>
            <w:r>
              <w:t xml:space="preserve">Excellent control and precision.</w:t>
            </w:r>
          </w:p>
        </w:tc>
      </w:tr>
      <w:tr>
        <w:tc>
          <w:tcPr/>
          <w:p>
            <w:pPr>
              <w:pStyle w:val="Compact"/>
              <w:jc w:val="left"/>
            </w:pPr>
            <w:r>
              <w:t xml:space="preserve">Cultural Authenticity</w:t>
            </w:r>
          </w:p>
        </w:tc>
        <w:tc>
          <w:tcPr/>
          <w:p>
            <w:pPr>
              <w:pStyle w:val="Compact"/>
              <w:jc w:val="left"/>
            </w:pPr>
            <w:r>
              <w:t xml:space="preserve">25%</w:t>
            </w:r>
          </w:p>
        </w:tc>
        <w:tc>
          <w:tcPr/>
          <w:p>
            <w:pPr>
              <w:pStyle w:val="Compact"/>
              <w:jc w:val="left"/>
            </w:pPr>
            <w:r>
              <w:t xml:space="preserve">7.5</w:t>
            </w:r>
          </w:p>
        </w:tc>
        <w:tc>
          <w:tcPr/>
          <w:p>
            <w:pPr>
              <w:pStyle w:val="Compact"/>
              <w:jc w:val="left"/>
            </w:pPr>
            <w:r>
              <w:t xml:space="preserve">Good foundation, needs more stylistic nuance.</w:t>
            </w:r>
          </w:p>
        </w:tc>
      </w:tr>
      <w:tr>
        <w:tc>
          <w:tcPr/>
          <w:p>
            <w:pPr>
              <w:pStyle w:val="Compact"/>
              <w:jc w:val="left"/>
            </w:pPr>
            <w:r>
              <w:t xml:space="preserve">Stage Presence</w:t>
            </w:r>
          </w:p>
        </w:tc>
        <w:tc>
          <w:tcPr/>
          <w:p>
            <w:pPr>
              <w:pStyle w:val="Compact"/>
              <w:jc w:val="left"/>
            </w:pPr>
            <w:r>
              <w:t xml:space="preserve">20%</w:t>
            </w:r>
          </w:p>
        </w:tc>
        <w:tc>
          <w:tcPr/>
          <w:p>
            <w:pPr>
              <w:pStyle w:val="Compact"/>
              <w:jc w:val="left"/>
            </w:pPr>
            <w:r>
              <w:t xml:space="preserve">8.0</w:t>
            </w:r>
          </w:p>
        </w:tc>
        <w:tc>
          <w:tcPr/>
          <w:p>
            <w:pPr>
              <w:pStyle w:val="Compact"/>
              <w:jc w:val="left"/>
            </w:pPr>
            <w:r>
              <w:t xml:space="preserve">Engaging, but could be more dynamic.</w:t>
            </w:r>
          </w:p>
        </w:tc>
      </w:tr>
      <w:tr>
        <w:tc>
          <w:tcPr/>
          <w:p>
            <w:pPr>
              <w:pStyle w:val="Compact"/>
              <w:jc w:val="left"/>
            </w:pPr>
            <w:r>
              <w:t xml:space="preserve">Professionalism</w:t>
            </w:r>
          </w:p>
        </w:tc>
        <w:tc>
          <w:tcPr/>
          <w:p>
            <w:pPr>
              <w:pStyle w:val="Compact"/>
              <w:jc w:val="left"/>
            </w:pPr>
            <w:r>
              <w:t xml:space="preserve">15%</w:t>
            </w:r>
          </w:p>
        </w:tc>
        <w:tc>
          <w:tcPr/>
          <w:p>
            <w:pPr>
              <w:pStyle w:val="Compact"/>
              <w:jc w:val="left"/>
            </w:pPr>
            <w:r>
              <w:t xml:space="preserve">9.5</w:t>
            </w:r>
          </w:p>
        </w:tc>
        <w:tc>
          <w:tcPr/>
          <w:p>
            <w:pPr>
              <w:pStyle w:val="Compact"/>
              <w:jc w:val="left"/>
            </w:pPr>
            <w:r>
              <w:t xml:space="preserve">Highly reliable and adaptable.</w:t>
            </w:r>
          </w:p>
        </w:tc>
      </w:tr>
      <w:tr>
        <w:tc>
          <w:tcPr/>
          <w:p>
            <w:pPr>
              <w:pStyle w:val="Compact"/>
              <w:jc w:val="left"/>
            </w:pPr>
            <w:r>
              <w:t xml:space="preserve">Improvisation</w:t>
            </w:r>
          </w:p>
        </w:tc>
        <w:tc>
          <w:tcPr/>
          <w:p>
            <w:pPr>
              <w:pStyle w:val="Compact"/>
              <w:jc w:val="left"/>
            </w:pPr>
            <w:r>
              <w:t xml:space="preserve">10%</w:t>
            </w:r>
          </w:p>
        </w:tc>
        <w:tc>
          <w:tcPr/>
          <w:p>
            <w:pPr>
              <w:pStyle w:val="Compact"/>
              <w:jc w:val="left"/>
            </w:pPr>
            <w:r>
              <w:t xml:space="preserve">7.0</w:t>
            </w:r>
          </w:p>
        </w:tc>
        <w:tc>
          <w:tcPr/>
          <w:p>
            <w:pPr>
              <w:pStyle w:val="Compact"/>
              <w:jc w:val="left"/>
            </w:pPr>
            <w:r>
              <w:t xml:space="preserve">Somewhat predictable; needs more creativity.</w:t>
            </w:r>
          </w:p>
        </w:tc>
      </w:tr>
    </w:tbl>
    <w:p>
      <w:pPr>
        <w:pStyle w:val="BodyText"/>
      </w:pPr>
      <w:r>
        <w:t xml:space="preserve">Overall Peer Review Score:</w:t>
      </w:r>
      <w:r>
        <w:t xml:space="preserve"> </w:t>
      </w:r>
      <w:r>
        <w:rPr>
          <w:bCs/>
          <w:b/>
        </w:rPr>
        <w:t xml:space="preserve">8.2 / 10</w:t>
      </w:r>
    </w:p>
    <w:bookmarkEnd w:id="27"/>
    <w:bookmarkStart w:id="30" w:name="strengths-and-areas-for-improvement"/>
    <w:p>
      <w:pPr>
        <w:pStyle w:val="Heading2"/>
      </w:pPr>
      <w:r>
        <w:t xml:space="preserve">5. Strengths and Areas for Improvement</w:t>
      </w:r>
    </w:p>
    <w:bookmarkStart w:id="28" w:name="strengths"/>
    <w:p>
      <w:pPr>
        <w:pStyle w:val="Heading3"/>
      </w:pPr>
      <w:r>
        <w:t xml:space="preserve">Strengths</w:t>
      </w:r>
    </w:p>
    <w:p>
      <w:pPr>
        <w:numPr>
          <w:ilvl w:val="0"/>
          <w:numId w:val="1002"/>
        </w:numPr>
        <w:pStyle w:val="Compact"/>
      </w:pPr>
      <w:r>
        <w:t xml:space="preserve">Outstanding rhythmic accuracy and instrumental technique.</w:t>
      </w:r>
    </w:p>
    <w:p>
      <w:pPr>
        <w:numPr>
          <w:ilvl w:val="0"/>
          <w:numId w:val="1002"/>
        </w:numPr>
        <w:pStyle w:val="Compact"/>
      </w:pPr>
      <w:r>
        <w:t xml:space="preserve">Strong professional attitude and resilience in challenging environments.</w:t>
      </w:r>
    </w:p>
    <w:p>
      <w:pPr>
        <w:numPr>
          <w:ilvl w:val="0"/>
          <w:numId w:val="1002"/>
        </w:numPr>
        <w:pStyle w:val="Compact"/>
      </w:pPr>
      <w:r>
        <w:t xml:space="preserve">Effective collaboration with diverse musical groups in Caracas.</w:t>
      </w:r>
    </w:p>
    <w:bookmarkEnd w:id="28"/>
    <w:bookmarkStart w:id="29" w:name="areas-for-improvement"/>
    <w:p>
      <w:pPr>
        <w:pStyle w:val="Heading3"/>
      </w:pPr>
      <w:r>
        <w:t xml:space="preserve">Areas for Improvement</w:t>
      </w:r>
    </w:p>
    <w:p>
      <w:pPr>
        <w:numPr>
          <w:ilvl w:val="0"/>
          <w:numId w:val="1003"/>
        </w:numPr>
        <w:pStyle w:val="Compact"/>
      </w:pPr>
      <w:r>
        <w:rPr>
          <w:bCs/>
          <w:b/>
        </w:rPr>
        <w:t xml:space="preserve">Deepen Local Knowledge:</w:t>
      </w:r>
      <w:r>
        <w:t xml:space="preserve"> </w:t>
      </w:r>
      <w:r>
        <w:t xml:space="preserve">Engage more with veteran musicians in Caracas to absorb subtle stylistic elements of traditional Venezuelan music.</w:t>
      </w:r>
    </w:p>
    <w:p>
      <w:pPr>
        <w:numPr>
          <w:ilvl w:val="0"/>
          <w:numId w:val="1003"/>
        </w:numPr>
        <w:pStyle w:val="Compact"/>
      </w:pPr>
      <w:r>
        <w:rPr>
          <w:bCs/>
          <w:b/>
        </w:rPr>
        <w:t xml:space="preserve">Enhance Improvisation:</w:t>
      </w:r>
      <w:r>
        <w:t xml:space="preserve"> </w:t>
      </w:r>
      <w:r>
        <w:t xml:space="preserve">Work on developing more unique and spontaneous melodic ideas during solos.</w:t>
      </w:r>
    </w:p>
    <w:p>
      <w:pPr>
        <w:numPr>
          <w:ilvl w:val="0"/>
          <w:numId w:val="1003"/>
        </w:numPr>
        <w:pStyle w:val="Compact"/>
      </w:pPr>
      <w:r>
        <w:rPr>
          <w:bCs/>
          <w:b/>
        </w:rPr>
        <w:t xml:space="preserve">Audience Interaction:</w:t>
      </w:r>
      <w:r>
        <w:t xml:space="preserve"> </w:t>
      </w:r>
      <w:r>
        <w:t xml:space="preserve">Increase verbal and non-verbal engagement with the audience to build stronger connections during live shows.</w:t>
      </w:r>
    </w:p>
    <w:bookmarkEnd w:id="29"/>
    <w:bookmarkEnd w:id="30"/>
    <w:bookmarkStart w:id="31" w:name="final-recommendation"/>
    <w:p>
      <w:pPr>
        <w:pStyle w:val="Heading2"/>
      </w:pPr>
      <w:r>
        <w:t xml:space="preserve">6. Final Recommendation</w:t>
      </w:r>
    </w:p>
    <w:p>
      <w:pPr>
        <w:pStyle w:val="FirstParagraph"/>
      </w:pPr>
      <w:r>
        <w:t xml:space="preserve">Based on the findings of this</w:t>
      </w:r>
      <w:r>
        <w:t xml:space="preserve"> </w:t>
      </w:r>
      <w:r>
        <w:rPr>
          <w:bCs/>
          <w:b/>
        </w:rPr>
        <w:t xml:space="preserve">Peer Review Report</w:t>
      </w:r>
      <w:r>
        <w:t xml:space="preserve">, the panel recommends the</w:t>
      </w:r>
      <w:r>
        <w:t xml:space="preserve"> </w:t>
      </w:r>
      <w:r>
        <w:rPr>
          <w:bCs/>
          <w:b/>
        </w:rPr>
        <w:t xml:space="preserve">Musician</w:t>
      </w:r>
      <w:r>
        <w:t xml:space="preserve"> </w:t>
      </w:r>
      <w:r>
        <w:t xml:space="preserve">for continued engagement in professional projects within</w:t>
      </w:r>
      <w:r>
        <w:t xml:space="preserve"> </w:t>
      </w:r>
      <w:r>
        <w:rPr>
          <w:bCs/>
          <w:b/>
        </w:rPr>
        <w:t xml:space="preserve">Venezuela Caracas</w:t>
      </w:r>
      <w:r>
        <w:t xml:space="preserve">. The subject possesses the technical foundation and professional demeanor necessary for success. With focused effort on cultural immersion and improvisational creativity, the musician is well-positioned to become a highly respected figure in the Caracas music community.</w:t>
      </w:r>
    </w:p>
    <w:p>
      <w:pPr>
        <w:pStyle w:val="BodyText"/>
      </w:pPr>
      <w:r>
        <w:rPr>
          <w:bCs/>
          <w:b/>
        </w:rPr>
        <w:t xml:space="preserve">Recommendation Status:</w:t>
      </w:r>
      <w:r>
        <w:t xml:space="preserve"> </w:t>
      </w:r>
      <w:r>
        <w:rPr>
          <w:iCs/>
          <w:i/>
        </w:rPr>
        <w:t xml:space="preserve">Approved with Developmental Guidance</w:t>
      </w:r>
    </w:p>
    <w:bookmarkEnd w:id="31"/>
    <w:p>
      <w:pPr>
        <w:pStyle w:val="BodyText"/>
      </w:pPr>
      <w:r>
        <w:t xml:space="preserve">This document is an official Peer Review Report generated for professional evaluation purposes.</w:t>
      </w:r>
      <w:r>
        <w:br/>
      </w:r>
      <w:r>
        <w:t xml:space="preserve">Prepared by the Caracas Music Professionals Association.</w:t>
      </w:r>
      <w:r>
        <w:br/>
      </w:r>
      <w:r>
        <w:t xml:space="preserve">©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Caracas, Venezuela</dc:title>
  <dc:creator/>
  <dc:language>en</dc:language>
  <cp:keywords/>
  <dcterms:created xsi:type="dcterms:W3CDTF">2026-10-10T08:13:43Z</dcterms:created>
  <dcterms:modified xsi:type="dcterms:W3CDTF">2026-10-10T08:13:43Z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