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Assessment of Registered Nurse</w:t>
      </w:r>
    </w:p>
    <w:p>
      <w:pPr>
        <w:pStyle w:val="BodyText"/>
      </w:pPr>
      <w:r>
        <w:rPr>
          <w:bCs/>
          <w:b/>
        </w:rPr>
        <w:t xml:space="preserve">Location:</w:t>
      </w:r>
      <w:r>
        <w:t xml:space="preserve"> </w:t>
      </w:r>
      <w:r>
        <w:t xml:space="preserve">Brisbane, Australia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Queensland Health Clinical Governance Unit</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clinical judgment, and adherence to regulatory standards of a Registered Nurse practicing within the healthcare facilities of Brisbane, Australia. The review process is conducted in strict accordance with the guidelines set forth by the Nursing and Midwifery Board of Australia (NMBA) and the specific clinical governance frameworks of the Queensland Health system.</w:t>
      </w:r>
    </w:p>
    <w:p>
      <w:pPr>
        <w:pStyle w:val="BodyText"/>
      </w:pPr>
      <w:r>
        <w:t xml:space="preserve">The primary objective of this assessment is to ensure that the Nurse maintains the highest standards of patient care, safety, and professional conduct expected in the Australian healthcare context. This document serves as a formal record of the peer evaluation, highlighting areas of excellence, identifying opportunities for professional development, and ensuring alignment with the National Safety and Quality Health Service (NSQHS) Standards.</w:t>
      </w:r>
    </w:p>
    <w:bookmarkEnd w:id="21"/>
    <w:bookmarkStart w:id="22" w:name="X8643c130920d25abe294435a3c5001d6cfcba74"/>
    <w:p>
      <w:pPr>
        <w:pStyle w:val="Heading2"/>
      </w:pPr>
      <w:r>
        <w:t xml:space="preserve">2. Regulatory Compliance and Professional Standards</w:t>
      </w:r>
    </w:p>
    <w:p>
      <w:pPr>
        <w:pStyle w:val="FirstParagraph"/>
      </w:pPr>
      <w:r>
        <w:t xml:space="preserve">A critical component of this Peer Review Report is the assessment of the Nurse’s compliance with the NMBA’s Registered Nurse Standards for Practice. The review confirms that the Nurse demonstrates a robust understanding of the legal and ethical obligations required to practice in Australia. Specifically, the Nurse has shown consistent adherence to the Code of Conduct for Nurses, ensuring that patient rights, dignity, and privacy are upheld in all interactions.</w:t>
      </w:r>
    </w:p>
    <w:p>
      <w:pPr>
        <w:pStyle w:val="BodyText"/>
      </w:pPr>
      <w:r>
        <w:t xml:space="preserve">In the context of Brisbane’s diverse healthcare environment, the Nurse has demonstrated cultural safety and responsiveness. This is particularly relevant given the multicultural demographic of Brisbane and the significant Indigenous population in Queensland. The Nurse actively engages in culturally safe practices, ensuring that care plans are inclusive and respectful of the diverse backgrounds of patients served in local hospitals and community health centers.</w:t>
      </w:r>
    </w:p>
    <w:bookmarkEnd w:id="22"/>
    <w:bookmarkStart w:id="23" w:name="clinical-competence-and-patient-care"/>
    <w:p>
      <w:pPr>
        <w:pStyle w:val="Heading2"/>
      </w:pPr>
      <w:r>
        <w:t xml:space="preserve">3. Clinical Competence and Patient Care</w:t>
      </w:r>
    </w:p>
    <w:p>
      <w:pPr>
        <w:pStyle w:val="FirstParagraph"/>
      </w:pPr>
      <w:r>
        <w:t xml:space="preserve">The clinical evaluation portion of this report focuses on the Nurse’s ability to deliver safe, evidence-based care. Observations indicate that the Nurse possesses a high level of clinical proficiency in assessing patient needs, developing care plans, and implementing interventions. The Nurse consistently utilizes the nursing process—assessment, diagnosis, planning, implementation, and evaluation—to guide clinical decision-making.</w:t>
      </w:r>
    </w:p>
    <w:p>
      <w:pPr>
        <w:pStyle w:val="BodyText"/>
      </w:pPr>
      <w:r>
        <w:t xml:space="preserve">During the review period, the Nurse was observed managing complex patient cases within a Brisbane metropolitan hospital setting. The Nurse demonstrated excellent critical thinking skills, particularly in acute care scenarios. There was a notable emphasis on medication safety, with the Nurse strictly adhering to the "five rights" of medication administration and utilizing electronic health record systems effectively to prevent errors.</w:t>
      </w:r>
    </w:p>
    <w:p>
      <w:pPr>
        <w:pStyle w:val="BodyText"/>
      </w:pPr>
      <w:r>
        <w:t xml:space="preserve">Furthermore, the Nurse’s ability to collaborate with multidisciplinary teams was assessed. In the Australian healthcare model, effective collaboration is essential. The Nurse communicates clearly and professionally with doctors, allied health professionals, and support staff, ensuring seamless continuity of care for patients.</w:t>
      </w:r>
    </w:p>
    <w:bookmarkEnd w:id="23"/>
    <w:bookmarkStart w:id="24" w:name="X3eb8b45c3f6e39df09c15760184a162220b5c14"/>
    <w:p>
      <w:pPr>
        <w:pStyle w:val="Heading2"/>
      </w:pPr>
      <w:r>
        <w:t xml:space="preserve">4. Professional Development and Lifelong Learning</w:t>
      </w:r>
    </w:p>
    <w:p>
      <w:pPr>
        <w:pStyle w:val="FirstParagraph"/>
      </w:pPr>
      <w:r>
        <w:t xml:space="preserve">Continuous professional development (CPD) is a mandatory requirement for all nurses registered in Australia. This Peer Review Report confirms that the Nurse has met the CPD requirements set by the Australian Health Practitioner Regulation Agency (AHPRA). The Nurse has actively participated in workshops, seminars, and online learning modules relevant to their specialty.</w:t>
      </w:r>
    </w:p>
    <w:p>
      <w:pPr>
        <w:pStyle w:val="BodyText"/>
      </w:pPr>
      <w:r>
        <w:t xml:space="preserve">The review highlights the Nurse’s commitment to staying current with emerging healthcare trends and technologies in Brisbane. This includes training in new digital health tools and updates to clinical guidelines. The Nurse’s dedication to lifelong learning ensures that their practice remains contemporary and aligned with the evolving needs of the community in Queensland.</w:t>
      </w:r>
    </w:p>
    <w:bookmarkEnd w:id="24"/>
    <w:bookmarkStart w:id="25" w:name="Xda79409093af40bd3d15ed7d2a5582dbca223f1"/>
    <w:p>
      <w:pPr>
        <w:pStyle w:val="Heading2"/>
      </w:pPr>
      <w:r>
        <w:t xml:space="preserve">5. Areas for Improvement and Recommendations</w:t>
      </w:r>
    </w:p>
    <w:p>
      <w:pPr>
        <w:pStyle w:val="FirstParagraph"/>
      </w:pPr>
      <w:r>
        <w:t xml:space="preserve">While the Nurse demonstrates a high level of competence, this Peer Review Report identifies specific areas for further development to enhance practice excellence. It is recommended that the Nurse seeks additional training in advanced wound care management, as this is a frequent requirement in the local Brisbane healthcare facilities. Additionally, further development in leadership skills is encouraged to prepare the Nurse for potential charge nurse roles or clinical leadership positions within the Queensland Health system.</w:t>
      </w:r>
    </w:p>
    <w:p>
      <w:pPr>
        <w:pStyle w:val="BodyText"/>
      </w:pPr>
      <w:r>
        <w:t xml:space="preserve">The Nurse is also encouraged to engage more deeply in quality improvement projects. Participating in local initiatives aimed at reducing hospital-acquired infections or improving patient discharge processes would further demonstrate commitment to the NSQHS Standards.</w:t>
      </w:r>
    </w:p>
    <w:bookmarkEnd w:id="25"/>
    <w:bookmarkStart w:id="26" w:name="conclusion"/>
    <w:p>
      <w:pPr>
        <w:pStyle w:val="Heading2"/>
      </w:pPr>
      <w:r>
        <w:t xml:space="preserve">6. Conclusion</w:t>
      </w:r>
    </w:p>
    <w:p>
      <w:pPr>
        <w:pStyle w:val="FirstParagraph"/>
      </w:pPr>
      <w:r>
        <w:t xml:space="preserve">In conclusion, this Peer Review Report affirms that the Nurse is a competent, ethical, and dedicated professional who meets the rigorous standards required to practice in Brisbane, Australia. The Nurse’s commitment to patient safety, cultural safety, and continuous improvement aligns perfectly with the values of the Australian healthcare system.</w:t>
      </w:r>
    </w:p>
    <w:p>
      <w:pPr>
        <w:pStyle w:val="BodyText"/>
      </w:pPr>
      <w:r>
        <w:t xml:space="preserve">The review concludes that the Nurse is fit to continue their practice without restriction. The recommendations provided in this document are intended to support the Nurse’s ongoing professional growth and to ensure the continued delivery of high-quality care to the people of Brisbane and the broader Queensland community.</w:t>
      </w:r>
    </w:p>
    <w:bookmarkEnd w:id="26"/>
    <w:p>
      <w:pPr>
        <w:pStyle w:val="BodyText"/>
      </w:pPr>
      <w:r>
        <w:rPr>
          <w:bCs/>
          <w:b/>
        </w:rPr>
        <w:t xml:space="preserve">Reviewed by:</w:t>
      </w:r>
    </w:p>
    <w:p>
      <w:pPr>
        <w:pStyle w:val="BodyText"/>
      </w:pPr>
      <w:r>
        <w:t xml:space="preserve">Senior Clinical Nurse Consultant</w:t>
      </w:r>
    </w:p>
    <w:p>
      <w:pPr>
        <w:pStyle w:val="BodyText"/>
      </w:pPr>
      <w:r>
        <w:t xml:space="preserve">Queensland Health Peer Review Panel</w:t>
      </w:r>
    </w:p>
    <w:p>
      <w:pPr>
        <w:pStyle w:val="BodyText"/>
      </w:pPr>
      <w:r>
        <w:t xml:space="preserve">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Brisbane, Australia</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