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 (RN)</w:t>
      </w:r>
    </w:p>
    <w:p>
      <w:pPr>
        <w:pStyle w:val="BodyText"/>
      </w:pPr>
      <w:r>
        <w:rPr>
          <w:bCs/>
          <w:b/>
        </w:rPr>
        <w:t xml:space="preserve">Location:</w:t>
      </w:r>
      <w:r>
        <w:t xml:space="preserve"> </w:t>
      </w:r>
      <w:r>
        <w:t xml:space="preserve">Vancouver, British Columbia, Canada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Clinical Excellence Committee, Vancouver Coastal Health</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professional conduct, and adherence to regulatory standards of a Registered Nurse practicing within the healthcare system of Vancouver, Canada. The review aligns with the standards set forth by the British Columbia College of Nurses and Midwives (BCCNM) and reflects the specific healthcare dynamics of the Vancouver region. The purpose of this document is to provide a comprehensive analysis of the Nurse's practice, ensuring patient safety, quality of care, and professional accountability.</w:t>
      </w:r>
    </w:p>
    <w:bookmarkEnd w:id="21"/>
    <w:bookmarkStart w:id="22" w:name="introduction-and-context"/>
    <w:p>
      <w:pPr>
        <w:pStyle w:val="Heading2"/>
      </w:pPr>
      <w:r>
        <w:t xml:space="preserve">2. Introduction and Context</w:t>
      </w:r>
    </w:p>
    <w:p>
      <w:pPr>
        <w:pStyle w:val="FirstParagraph"/>
      </w:pPr>
      <w:r>
        <w:t xml:space="preserve">The healthcare landscape in Vancouver, Canada, is characterized by a diverse population, high patient volume, and a complex mix of acute care, community health, and specialized services. Nurses in this region are expected to demonstrate cultural competence, adaptability, and a high level of clinical judgment. This Peer Review Report focuses on a Nurse who has been practicing in a Vancouver hospital setting for the past two years. The review process involved chart audits, direct observation of patient care, interviews with colleagues, and a self-assessment by the Nurse.</w:t>
      </w:r>
    </w:p>
    <w:p>
      <w:pPr>
        <w:pStyle w:val="BodyText"/>
      </w:pPr>
      <w:r>
        <w:t xml:space="preserve">The scope of this review covers clinical skills, communication, documentation, ethical practice, and collaboration within the interdisciplinary team. It is designed to identify strengths, areas for improvement, and any necessary corrective actions to maintain the high standards of nursing care expected in British Columbia.</w:t>
      </w:r>
    </w:p>
    <w:bookmarkEnd w:id="22"/>
    <w:bookmarkStart w:id="23" w:name="clinical-competency-and-patient-care"/>
    <w:p>
      <w:pPr>
        <w:pStyle w:val="Heading2"/>
      </w:pPr>
      <w:r>
        <w:t xml:space="preserve">3. Clinical Competency and Patient Care</w:t>
      </w:r>
    </w:p>
    <w:p>
      <w:pPr>
        <w:pStyle w:val="FirstParagraph"/>
      </w:pPr>
      <w:r>
        <w:t xml:space="preserve">The Nurse demonstrates a solid foundation in clinical skills, including medication administration, wound care, and patient assessment. Observations indicate that the Nurse consistently follows evidence-based practices and protocols specific to the Vancouver healthcare system. The ability to prioritize care in a fast-paced environment is evident, reflecting the demands of urban healthcare in Canada.</w:t>
      </w:r>
    </w:p>
    <w:p>
      <w:pPr>
        <w:pStyle w:val="BodyText"/>
      </w:pPr>
      <w:r>
        <w:t xml:space="preserve">However, there are areas where clinical judgment could be further refined. For instance, during the review period, there were instances where the Nurse relied heavily on established routines rather than critically assessing individual patient needs. In a diverse setting like Vancouver, where patients may present with unique cultural and health backgrounds, a more personalized approach to care is essential. The Nurse is encouraged to engage more deeply with clinical decision-making tools and seek mentorship when dealing with complex cases.</w:t>
      </w:r>
    </w:p>
    <w:bookmarkEnd w:id="23"/>
    <w:bookmarkStart w:id="24" w:name="communication-and-collaboration"/>
    <w:p>
      <w:pPr>
        <w:pStyle w:val="Heading2"/>
      </w:pPr>
      <w:r>
        <w:t xml:space="preserve">4. Communication and Collaboration</w:t>
      </w:r>
    </w:p>
    <w:p>
      <w:pPr>
        <w:pStyle w:val="FirstParagraph"/>
      </w:pPr>
      <w:r>
        <w:t xml:space="preserve">Effective communication is a cornerstone of nursing practice in Vancouver, Canada, where interdisciplinary teamwork is vital. The Nurse generally communicates clearly with patients and families, demonstrating empathy and respect. Feedback from colleagues suggests that the Nurse is approachable and willing to assist team members.</w:t>
      </w:r>
    </w:p>
    <w:p>
      <w:pPr>
        <w:pStyle w:val="BodyText"/>
      </w:pPr>
      <w:r>
        <w:t xml:space="preserve">Nevertheless, there have been reports of occasional delays in communicating critical patient information to the broader healthcare team. In a high-acuity environment, timely and accurate communication can significantly impact patient outcomes. The Nurse is advised to enhance their communication strategies, particularly in handover processes and when escalating concerns to physicians or senior nurses. Utilizing standardized communication tools, such as SBAR (Situation, Background, Assessment, Recommendation), is recommended to improve clarity and efficiency.</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a legal and professional requirement for Nurses in Canada. This Peer Review Report found that the Nurse’s documentation is generally thorough and compliant with hospital policies. However, there were instances of incomplete entries and delayed charting, which could pose risks to patient safety and continuity of care.</w:t>
      </w:r>
    </w:p>
    <w:p>
      <w:pPr>
        <w:pStyle w:val="BodyText"/>
      </w:pPr>
      <w:r>
        <w:t xml:space="preserve">The Nurse is reminded of the importance of real-time documentation and the need to ensure that all patient interactions, assessments, and interventions are recorded accurately. Regular audits and self-checks are recommended to maintain high standards of documentation.</w:t>
      </w:r>
    </w:p>
    <w:bookmarkEnd w:id="25"/>
    <w:bookmarkStart w:id="26" w:name="professionalism-and-ethical-practice"/>
    <w:p>
      <w:pPr>
        <w:pStyle w:val="Heading2"/>
      </w:pPr>
      <w:r>
        <w:t xml:space="preserve">6. Professionalism and Ethical Practice</w:t>
      </w:r>
    </w:p>
    <w:p>
      <w:pPr>
        <w:pStyle w:val="FirstParagraph"/>
      </w:pPr>
      <w:r>
        <w:t xml:space="preserve">The Nurse upholds the ethical principles outlined by the BCCNM, including respect for patient autonomy, confidentiality, and justice. There were no reports of unprofessional behavior or ethical breaches during the review period. The Nurse demonstrates a commitment to lifelong learning and has participated in continuing education relevant to nursing practice in Vancouver.</w:t>
      </w:r>
    </w:p>
    <w:p>
      <w:pPr>
        <w:pStyle w:val="BodyText"/>
      </w:pPr>
      <w:r>
        <w:t xml:space="preserve">To further enhance professional growth, the Nurse is encouraged to engage more actively in quality improvement initiatives and to seek feedback from peers and supervisors. This will foster a culture of continuous improvement and accountability.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Engage in additional training on clinical decision-making and critical thinking.</w:t>
      </w:r>
    </w:p>
    <w:p>
      <w:pPr>
        <w:numPr>
          <w:ilvl w:val="0"/>
          <w:numId w:val="1001"/>
        </w:numPr>
        <w:pStyle w:val="Compact"/>
      </w:pPr>
      <w:r>
        <w:t xml:space="preserve">Improve communication practices, particularly in interdisciplinary settings.</w:t>
      </w:r>
    </w:p>
    <w:p>
      <w:pPr>
        <w:numPr>
          <w:ilvl w:val="0"/>
          <w:numId w:val="1001"/>
        </w:numPr>
        <w:pStyle w:val="Compact"/>
      </w:pPr>
      <w:r>
        <w:t xml:space="preserve">Ensure timely and complete documentation of all patient care activities.</w:t>
      </w:r>
    </w:p>
    <w:p>
      <w:pPr>
        <w:numPr>
          <w:ilvl w:val="0"/>
          <w:numId w:val="1001"/>
        </w:numPr>
        <w:pStyle w:val="Compact"/>
      </w:pPr>
      <w:r>
        <w:t xml:space="preserve">Participate in mentorship programs to enhance professional development.</w:t>
      </w:r>
    </w:p>
    <w:p>
      <w:pPr>
        <w:numPr>
          <w:ilvl w:val="0"/>
          <w:numId w:val="1001"/>
        </w:numPr>
        <w:pStyle w:val="Compact"/>
      </w:pPr>
      <w:r>
        <w:t xml:space="preserve">Regularly review and adhere to BCCNM standards and hospital policies.</w:t>
      </w:r>
    </w:p>
    <w:bookmarkEnd w:id="27"/>
    <w:bookmarkStart w:id="28" w:name="conclusion"/>
    <w:p>
      <w:pPr>
        <w:pStyle w:val="Heading2"/>
      </w:pPr>
      <w:r>
        <w:t xml:space="preserve">8. Conclusion</w:t>
      </w:r>
    </w:p>
    <w:p>
      <w:pPr>
        <w:pStyle w:val="FirstParagraph"/>
      </w:pPr>
      <w:r>
        <w:t xml:space="preserve">This Peer Review Report provides a balanced assessment of the Nurse’s practice in Vancouver, Canada. While the Nurse demonstrates many strengths, there are clear opportunities for improvement in clinical judgment, communication, and documentation. By addressing these areas, the Nurse can continue to provide high-quality, safe, and compassionate care to the diverse population of Vancouver. The reviewing committee remains committed to supporting the Nurse’s professional growth and ensuring the highest standards of nursing practice in the region.</w:t>
      </w:r>
    </w:p>
    <w:bookmarkEnd w:id="28"/>
    <w:p>
      <w:pPr>
        <w:pStyle w:val="BodyText"/>
      </w:pPr>
      <w:r>
        <w:rPr>
          <w:bCs/>
          <w:b/>
        </w:rPr>
        <w:t xml:space="preserve">Prepared by:</w:t>
      </w:r>
    </w:p>
    <w:p>
      <w:pPr>
        <w:pStyle w:val="BodyText"/>
      </w:pPr>
      <w:r>
        <w:t xml:space="preserve">Dr. Jane Smith, RN, PhD</w:t>
      </w:r>
    </w:p>
    <w:p>
      <w:pPr>
        <w:pStyle w:val="BodyText"/>
      </w:pPr>
      <w:r>
        <w:t xml:space="preserve">Clinical Reviewer, Vancouver Coastal Health</w:t>
      </w:r>
    </w:p>
    <w:p>
      <w:pPr>
        <w:pStyle w:val="BodyText"/>
      </w:pPr>
      <w:r>
        <w:rPr>
          <w:bCs/>
          <w:b/>
        </w:rPr>
        <w:t xml:space="preserve">Approved by:</w:t>
      </w:r>
    </w:p>
    <w:p>
      <w:pPr>
        <w:pStyle w:val="BodyText"/>
      </w:pPr>
      <w:r>
        <w:t xml:space="preserve">John Doe, MSN, RN</w:t>
      </w:r>
    </w:p>
    <w:p>
      <w:pPr>
        <w:pStyle w:val="BodyText"/>
      </w:pPr>
      <w:r>
        <w:t xml:space="preserve">Director of Nursing, Vancouver General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Vancouver, Canada</dc:title>
  <dc:creator/>
  <dc:language>en</dc:language>
  <cp:keywords/>
  <dcterms:created xsi:type="dcterms:W3CDTF">2026-10-10T01:23:14Z</dcterms:created>
  <dcterms:modified xsi:type="dcterms:W3CDTF">2026-10-10T01:23:14Z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