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Medellín,</w:t>
      </w:r>
      <w:r>
        <w:t xml:space="preserve"> </w:t>
      </w:r>
      <w:r>
        <w:t xml:space="preserve">Colombia</w:t>
      </w:r>
    </w:p>
    <w:bookmarkStart w:id="20" w:name="peer-review-report"/>
    <w:p>
      <w:pPr>
        <w:pStyle w:val="Heading1"/>
      </w:pPr>
      <w:r>
        <w:t xml:space="preserve">Peer Review Report</w:t>
      </w:r>
    </w:p>
    <w:p>
      <w:pPr>
        <w:pStyle w:val="FirstParagraph"/>
      </w:pPr>
      <w:r>
        <w:t xml:space="preserve">Clinical Competency and Professional Practice Evaluation</w:t>
      </w:r>
    </w:p>
    <w:p>
      <w:pPr>
        <w:pStyle w:val="BodyText"/>
      </w:pPr>
      <w:r>
        <w:rPr>
          <w:bCs/>
          <w:b/>
        </w:rPr>
        <w:t xml:space="preserve">Subject:</w:t>
      </w:r>
      <w:r>
        <w:t xml:space="preserve"> </w:t>
      </w:r>
      <w:r>
        <w:t xml:space="preserve">Registered Nurse (RN)</w:t>
      </w:r>
    </w:p>
    <w:p>
      <w:pPr>
        <w:pStyle w:val="BodyText"/>
      </w:pPr>
      <w:r>
        <w:rPr>
          <w:bCs/>
          <w:b/>
        </w:rPr>
        <w:t xml:space="preserve">Location:</w:t>
      </w:r>
      <w:r>
        <w:t xml:space="preserve"> </w:t>
      </w:r>
      <w:r>
        <w:t xml:space="preserve">Medellín, Colombia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Regional Nursing Ethics and Quality Committee</w:t>
      </w:r>
    </w:p>
    <w:p>
      <w:pPr>
        <w:pStyle w:val="BodyText"/>
      </w:pPr>
      <w:r>
        <w:rPr>
          <w:bCs/>
          <w:b/>
        </w:rPr>
        <w:t xml:space="preserve">Facility:</w:t>
      </w:r>
      <w:r>
        <w:t xml:space="preserve"> </w:t>
      </w:r>
      <w:r>
        <w:t xml:space="preserve">[Insert Hospital/Clinic Name]</w:t>
      </w:r>
    </w:p>
    <w:p>
      <w:pPr>
        <w:pStyle w:val="BodyText"/>
      </w:pPr>
      <w:r>
        <w:rPr>
          <w:bCs/>
          <w:b/>
        </w:rPr>
        <w:t xml:space="preserve">Report ID:</w:t>
      </w:r>
      <w:r>
        <w:t xml:space="preserve"> </w:t>
      </w:r>
      <w:r>
        <w:t xml:space="preserve">PR-MDE-2023-894</w:t>
      </w:r>
    </w:p>
    <w:bookmarkEnd w:id="20"/>
    <w:bookmarkStart w:id="21" w:name="executive-summary"/>
    <w:p>
      <w:pPr>
        <w:pStyle w:val="Heading2"/>
      </w:pPr>
      <w:r>
        <w:t xml:space="preserve">1. Executive Summary</w:t>
      </w:r>
    </w:p>
    <w:p>
      <w:pPr>
        <w:pStyle w:val="FirstParagraph"/>
      </w:pPr>
      <w:r>
        <w:t xml:space="preserve">This Peer Review Report has been prepared to evaluate the clinical performance, ethical conduct, and professional adherence of a Registered Nurse practicing within the healthcare system of Medellín, Colombia. The review was conducted in accordance with the regulations established by the Ministry of Health and Social Protection of Colombia and the ethical guidelines set forth by the National Nursing Council (Consejo Nacional de Enfermería). The objective of this assessment is to ensure that the nurse maintains the highest standards of patient care, safety, and professional integrity expected within the dynamic medical environment of Antioquia.</w:t>
      </w:r>
    </w:p>
    <w:p>
      <w:pPr>
        <w:pStyle w:val="BodyText"/>
      </w:pPr>
      <w:r>
        <w:t xml:space="preserve">The evaluation encompasses a comprehensive analysis of clinical documentation, patient interaction, adherence to local health protocols, and collaboration within the multidisciplinary team. The findings presented herein are based on direct observation, chart audits, and feedback from supervising physicians and nursing staff.</w:t>
      </w:r>
    </w:p>
    <w:bookmarkEnd w:id="21"/>
    <w:bookmarkStart w:id="22" w:name="context-and-scope-of-practice"/>
    <w:p>
      <w:pPr>
        <w:pStyle w:val="Heading2"/>
      </w:pPr>
      <w:r>
        <w:t xml:space="preserve">2. Context and Scope of Practice</w:t>
      </w:r>
    </w:p>
    <w:p>
      <w:pPr>
        <w:pStyle w:val="FirstParagraph"/>
      </w:pPr>
      <w:r>
        <w:t xml:space="preserve">The healthcare landscape in Medellín is characterized by a mix of public and private institutions that serve a diverse population. The nurse under review operates within this complex environment, requiring a high degree of adaptability and cultural competence. The scope of this review focuses on the nurse's ability to navigate the specific challenges of the Colombian healthcare system, including resource management, triage efficiency, and compliance with the national health plan (Plan de Beneficios en Salud).</w:t>
      </w:r>
    </w:p>
    <w:p>
      <w:pPr>
        <w:pStyle w:val="BodyText"/>
      </w:pPr>
      <w:r>
        <w:t xml:space="preserve">Special attention was given to the nurse's performance in high-pressure situations typical of urban medical centers in Medellín. The review assesses whether the nurse demonstrates the necessary technical skills and emotional intelligence required to provide compassionate care to patients from various socioeconomic backgrounds, a critical aspect of nursing practice in this region.</w:t>
      </w:r>
    </w:p>
    <w:bookmarkEnd w:id="22"/>
    <w:bookmarkStart w:id="26" w:name="clinical-competency-and-technical-skills"/>
    <w:p>
      <w:pPr>
        <w:pStyle w:val="Heading2"/>
      </w:pPr>
      <w:r>
        <w:t xml:space="preserve">3. Clinical Competency and Technical Skills</w:t>
      </w:r>
    </w:p>
    <w:bookmarkStart w:id="23" w:name="patient-assessment-and-care-planning"/>
    <w:p>
      <w:pPr>
        <w:pStyle w:val="Heading3"/>
      </w:pPr>
      <w:r>
        <w:t xml:space="preserve">3.1 Patient Assessment and Care Planning</w:t>
      </w:r>
    </w:p>
    <w:p>
      <w:pPr>
        <w:pStyle w:val="FirstParagraph"/>
      </w:pPr>
      <w:r>
        <w:t xml:space="preserve">The nurse demonstrates a strong proficiency in conducting thorough patient assessments. Observations indicate that the nurse effectively utilizes the nursing process (assessment, diagnosis, planning, implementation, and evaluation) tailored to the specific needs of patients in Medellín. The nurse accurately identifies risk factors prevalent in the region, such as respiratory conditions and chronic diseases, and formulates care plans that align with evidence-based practices.</w:t>
      </w:r>
    </w:p>
    <w:bookmarkEnd w:id="23"/>
    <w:bookmarkStart w:id="24" w:name="medication-administration-and-safety"/>
    <w:p>
      <w:pPr>
        <w:pStyle w:val="Heading3"/>
      </w:pPr>
      <w:r>
        <w:t xml:space="preserve">3.2 Medication Administration and Safety</w:t>
      </w:r>
    </w:p>
    <w:p>
      <w:pPr>
        <w:pStyle w:val="FirstParagraph"/>
      </w:pPr>
      <w:r>
        <w:t xml:space="preserve">Adherence to the "Five Rights" of medication administration was consistently observed. The nurse exhibits meticulous attention to detail when handling pharmaceuticals, ensuring that dosage calculations are accurate and that potential drug interactions are monitored. This is particularly important given the polypharmacy often seen in the geriatric population served by facilities in Medellín. No medication errors were recorded during the review period.</w:t>
      </w:r>
    </w:p>
    <w:bookmarkEnd w:id="24"/>
    <w:bookmarkStart w:id="25" w:name="infection-control-and-hygiene"/>
    <w:p>
      <w:pPr>
        <w:pStyle w:val="Heading3"/>
      </w:pPr>
      <w:r>
        <w:t xml:space="preserve">3.3 Infection Control and Hygiene</w:t>
      </w:r>
    </w:p>
    <w:p>
      <w:pPr>
        <w:pStyle w:val="FirstParagraph"/>
      </w:pPr>
      <w:r>
        <w:t xml:space="preserve">The nurse strictly follows the infection control protocols mandated by the Colombian health authorities. Hand hygiene compliance was rated at 98%, and the proper use of personal protective equipment (PPE) was observed in all clinical scenarios. This diligence is crucial for maintaining public health standards in a densely populated urban area.</w:t>
      </w:r>
    </w:p>
    <w:bookmarkEnd w:id="25"/>
    <w:bookmarkEnd w:id="26"/>
    <w:bookmarkStart w:id="27" w:name="professional-conduct-and-ethics"/>
    <w:p>
      <w:pPr>
        <w:pStyle w:val="Heading2"/>
      </w:pPr>
      <w:r>
        <w:t xml:space="preserve">4. Professional Conduct and Ethics</w:t>
      </w:r>
    </w:p>
    <w:p>
      <w:pPr>
        <w:pStyle w:val="FirstParagraph"/>
      </w:pPr>
      <w:r>
        <w:t xml:space="preserve">Ethical practice is the cornerstone of nursing in Colombia. This review confirms that the nurse upholds the principles of autonomy, beneficence, non-maleficence, and justice. The nurse respects patient confidentiality in accordance with Colombian data protection laws and maintains a professional boundary with patients and their families.</w:t>
      </w:r>
    </w:p>
    <w:p>
      <w:pPr>
        <w:pStyle w:val="BodyText"/>
      </w:pPr>
      <w:r>
        <w:t xml:space="preserve">Furthermore, the nurse demonstrates cultural sensitivity and respect for the diverse traditions and beliefs of the community in Medellín. This cultural competence facilitates better patient communication and trust, which are essential for effective healthcare delivery. The nurse has shown a commitment to social responsibility, often participating in community health outreach programs aimed at improving health literacy in underserved neighborhoods.</w:t>
      </w:r>
    </w:p>
    <w:bookmarkEnd w:id="27"/>
    <w:bookmarkStart w:id="28" w:name="communication-and-teamwork"/>
    <w:p>
      <w:pPr>
        <w:pStyle w:val="Heading2"/>
      </w:pPr>
      <w:r>
        <w:t xml:space="preserve">5. Communication and Teamwork</w:t>
      </w:r>
    </w:p>
    <w:p>
      <w:pPr>
        <w:pStyle w:val="FirstParagraph"/>
      </w:pPr>
      <w:r>
        <w:t xml:space="preserve">Effective communication is vital in the fast-paced environment of Medellín's hospitals. The nurse communicates clearly and concisely with physicians, allied health professionals, and administrative staff. Handover reports are structured, accurate, and timely, ensuring continuity of care.</w:t>
      </w:r>
    </w:p>
    <w:p>
      <w:pPr>
        <w:pStyle w:val="BodyText"/>
      </w:pPr>
      <w:r>
        <w:t xml:space="preserve">The nurse also excels in patient education, explaining medical conditions and treatment plans in language that is accessible to patients with varying levels of health literacy. This approach empowers patients to take an active role in their health management, which is a key goal of the modern healthcare system in Colombia.</w:t>
      </w:r>
    </w:p>
    <w:bookmarkEnd w:id="28"/>
    <w:bookmarkStart w:id="29" w:name="areas-for-improvement"/>
    <w:p>
      <w:pPr>
        <w:pStyle w:val="Heading2"/>
      </w:pPr>
      <w:r>
        <w:t xml:space="preserve">6. Areas for Improvement</w:t>
      </w:r>
    </w:p>
    <w:p>
      <w:pPr>
        <w:pStyle w:val="FirstParagraph"/>
      </w:pPr>
      <w:r>
        <w:rPr>
          <w:bCs/>
          <w:b/>
        </w:rPr>
        <w:t xml:space="preserve">Recommendation:</w:t>
      </w:r>
      <w:r>
        <w:t xml:space="preserve"> </w:t>
      </w:r>
      <w:r>
        <w:t xml:space="preserve">While the nurse's clinical skills are exemplary, there is an opportunity to enhance proficiency in digital health record systems. As healthcare facilities in Medellín increasingly adopt advanced electronic health records (EHR), continuous training in these technologies will improve documentation efficiency and data accuracy.</w:t>
      </w:r>
    </w:p>
    <w:p>
      <w:pPr>
        <w:pStyle w:val="BodyText"/>
      </w:pPr>
      <w:r>
        <w:t xml:space="preserve">Additionally, the nurse is encouraged to pursue further specialization in critical care or public health, areas where there is a growing demand in the region. Engaging in continuing education programs accredited by the Colombian Ministry of Health will further solidify the nurse's expertise and career progression.</w:t>
      </w:r>
    </w:p>
    <w:bookmarkEnd w:id="29"/>
    <w:bookmarkStart w:id="30" w:name="conclusion"/>
    <w:p>
      <w:pPr>
        <w:pStyle w:val="Heading2"/>
      </w:pPr>
      <w:r>
        <w:t xml:space="preserve">7. Conclusion</w:t>
      </w:r>
    </w:p>
    <w:p>
      <w:pPr>
        <w:pStyle w:val="FirstParagraph"/>
      </w:pPr>
      <w:r>
        <w:t xml:space="preserve">Based on the comprehensive evaluation conducted, the nurse under review is deemed fully competent and fit to practice nursing in Medellín, Colombia. The nurse demonstrates a high level of clinical skill, ethical integrity, and professional dedication. The positive impact of this nurse on patient outcomes and the healthcare team is evident. This Peer Review Report serves as a formal endorsement of the nurse's professional standing and commitment to excellence in nursing practice within the Colombian healthcare context.</w:t>
      </w:r>
    </w:p>
    <w:bookmarkEnd w:id="30"/>
    <w:bookmarkStart w:id="31" w:name="signatures"/>
    <w:p>
      <w:pPr>
        <w:pStyle w:val="Heading3"/>
      </w:pPr>
      <w:r>
        <w:t xml:space="preserve">Signatures</w:t>
      </w:r>
    </w:p>
    <w:p>
      <w:pPr>
        <w:pStyle w:val="FirstParagraph"/>
      </w:pPr>
      <w:r>
        <w:rPr>
          <w:bCs/>
          <w:b/>
        </w:rPr>
        <w:t xml:space="preserve">Reviewing Peer:</w:t>
      </w:r>
    </w:p>
    <w:p>
      <w:pPr>
        <w:pStyle w:val="BodyText"/>
      </w:pPr>
      <w:r>
        <w:t xml:space="preserve">Dr. Elena Rodriguez, RN, MSN</w:t>
      </w:r>
      <w:r>
        <w:br/>
      </w:r>
      <w:r>
        <w:t xml:space="preserve">Senior Nursing Supervisor</w:t>
      </w:r>
    </w:p>
    <w:p>
      <w:pPr>
        <w:pStyle w:val="BodyText"/>
      </w:pPr>
      <w:r>
        <w:rPr>
          <w:bCs/>
          <w:b/>
        </w:rPr>
        <w:t xml:space="preserve">Head of Nursing Department:</w:t>
      </w:r>
    </w:p>
    <w:p>
      <w:pPr>
        <w:pStyle w:val="BodyText"/>
      </w:pPr>
      <w:r>
        <w:t xml:space="preserve">Carlos Mendez, RN, PhD</w:t>
      </w:r>
      <w:r>
        <w:br/>
      </w:r>
      <w:r>
        <w:t xml:space="preserve">Director of Nursing Services</w:t>
      </w:r>
    </w:p>
    <w:bookmarkEnd w:id="31"/>
    <w:p>
      <w:pPr>
        <w:pStyle w:val="BodyText"/>
      </w:pPr>
      <w:r>
        <w:t xml:space="preserve">This document is confidential and intended solely for the use of the individual(s) or entity to whom it is addressed. Unauthorized distribution is prohibited.</w:t>
      </w:r>
    </w:p>
    <w:p>
      <w:pPr>
        <w:pStyle w:val="BodyText"/>
      </w:pPr>
      <w:r>
        <w:t xml:space="preserve">© 2023 Regional Nursing Ethics and Quality Committee - Medellín,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Nursing Practice in Medellín, Colombia</dc:title>
  <dc:creator/>
  <dc:language>en</dc:language>
  <cp:keywords/>
  <dcterms:created xsi:type="dcterms:W3CDTF">2026-10-10T04:22:24Z</dcterms:created>
  <dcterms:modified xsi:type="dcterms:W3CDTF">2026-10-10T04:22:24Z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