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b968df7e18a56c725629313aae4679a4d3c9ac6"/>
    <w:p>
      <w:pPr>
        <w:pStyle w:val="Heading1"/>
      </w:pPr>
      <w:r>
        <w:t xml:space="preserve">Peer Review Report: Nursing Practice Evaluation</w:t>
      </w:r>
    </w:p>
    <w:p>
      <w:pPr>
        <w:pStyle w:val="FirstParagraph"/>
      </w:pPr>
      <w:r>
        <w:rPr>
          <w:bCs/>
          <w:b/>
        </w:rPr>
        <w:t xml:space="preserve">Subject:</w:t>
      </w:r>
      <w:r>
        <w:t xml:space="preserve"> </w:t>
      </w:r>
      <w:r>
        <w:t xml:space="preserve">Clinical Competency and Professional Conduct of Registered Nurse</w:t>
      </w:r>
    </w:p>
    <w:p>
      <w:pPr>
        <w:pStyle w:val="BodyText"/>
      </w:pPr>
      <w:r>
        <w:rPr>
          <w:bCs/>
          <w:b/>
        </w:rPr>
        <w:t xml:space="preserve">Location of Practice:</w:t>
      </w:r>
      <w:r>
        <w:t xml:space="preserve"> </w:t>
      </w:r>
      <w:r>
        <w:t xml:space="preserve">Israel Tel Aviv Healthcare District</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Tel Aviv Nursing Professional Standards Committee</w:t>
      </w:r>
    </w:p>
    <w:p>
      <w:pPr>
        <w:pStyle w:val="BodyText"/>
      </w:pPr>
      <w:r>
        <w:rPr>
          <w:bCs/>
          <w:b/>
        </w:rPr>
        <w:t xml:space="preserve">Report ID:</w:t>
      </w:r>
      <w:r>
        <w:t xml:space="preserve"> </w:t>
      </w:r>
      <w:r>
        <w:t xml:space="preserve">TR-2023-NA-892</w:t>
      </w:r>
    </w:p>
    <w:bookmarkStart w:id="20" w:name="executive-summary"/>
    <w:p>
      <w:pPr>
        <w:pStyle w:val="Heading2"/>
      </w:pPr>
      <w:r>
        <w:t xml:space="preserve">1. Executive Summary</w:t>
      </w:r>
    </w:p>
    <w:p>
      <w:pPr>
        <w:pStyle w:val="FirstParagraph"/>
      </w:pPr>
      <w:r>
        <w:t xml:space="preserve">This Peer Review Report has been compiled to assess the clinical performance, ethical adherence, and professional development of a practicing Nurse within the dynamic healthcare environment of Israel Tel Aviv. The review process was conducted in accordance with the regulations set forth by the Israeli Ministry of Health and the local nursing council. The primary objective of this evaluation is to ensure that the highest standards of patient care are maintained, reflecting the rigorous expectations of the medical community in Tel Aviv. The findings presented herein offer a comprehensive analysis of the Nurse's capabilities, highlighting areas of excellence and identifying specific opportunities for professional growth.</w:t>
      </w:r>
    </w:p>
    <w:bookmarkEnd w:id="20"/>
    <w:bookmarkStart w:id="21" w:name="introduction-and-context"/>
    <w:p>
      <w:pPr>
        <w:pStyle w:val="Heading2"/>
      </w:pPr>
      <w:r>
        <w:t xml:space="preserve">2. Introduction and Context</w:t>
      </w:r>
    </w:p>
    <w:p>
      <w:pPr>
        <w:pStyle w:val="FirstParagraph"/>
      </w:pPr>
      <w:r>
        <w:t xml:space="preserve">The healthcare landscape in Israel Tel Aviv is characterized by high patient volume, technological advancement, and a diverse demographic. A Nurse operating in this region must possess not only exceptional clinical skills but also cultural competence and adaptability. This Peer Review Report focuses on the evaluation of a Nurse who has been practicing in a major tertiary care hospital in Tel Aviv for the past two years. The review was initiated as part of a routine quality assurance protocol designed to uphold the integrity of nursing practice in the region.</w:t>
      </w:r>
    </w:p>
    <w:p>
      <w:pPr>
        <w:pStyle w:val="BodyText"/>
      </w:pPr>
      <w:r>
        <w:t xml:space="preserve">The evaluation criteria were established based on the core competencies required for nursing in Israel, including patient safety, medication administration, emergency response, and interdisciplinary collaboration. The review panel consisted of senior nursing staff and clinical educators from the Tel Aviv medical district, ensuring an unbiased and expert assessment.</w:t>
      </w:r>
    </w:p>
    <w:bookmarkEnd w:id="21"/>
    <w:bookmarkStart w:id="25" w:name="clinical-competency-assessment"/>
    <w:p>
      <w:pPr>
        <w:pStyle w:val="Heading2"/>
      </w:pPr>
      <w:r>
        <w:t xml:space="preserve">3. Clinical Competency Assessment</w:t>
      </w:r>
    </w:p>
    <w:bookmarkStart w:id="22" w:name="patient-care-and-safety"/>
    <w:p>
      <w:pPr>
        <w:pStyle w:val="Heading3"/>
      </w:pPr>
      <w:r>
        <w:t xml:space="preserve">3.1 Patient Care and Safety</w:t>
      </w:r>
    </w:p>
    <w:p>
      <w:pPr>
        <w:pStyle w:val="FirstParagraph"/>
      </w:pPr>
      <w:r>
        <w:t xml:space="preserve">The Nurse demonstrated a strong commitment to patient safety, a critical component of nursing in Israel Tel Aviv. During direct observation, the Nurse consistently adhered to infection control protocols, which are paramount in the busy hospital settings of Tel Aviv. The ability to prioritize patient needs during high-stress situations was evident. The Nurse exhibited proficiency in vital sign monitoring, wound care, and patient assessment, ensuring that any changes in patient condition were promptly reported to the attending physicians.</w:t>
      </w:r>
    </w:p>
    <w:bookmarkEnd w:id="22"/>
    <w:bookmarkStart w:id="23" w:name="medication-administration"/>
    <w:p>
      <w:pPr>
        <w:pStyle w:val="Heading3"/>
      </w:pPr>
      <w:r>
        <w:t xml:space="preserve">3.2 Medication Administration</w:t>
      </w:r>
    </w:p>
    <w:p>
      <w:pPr>
        <w:pStyle w:val="FirstParagraph"/>
      </w:pPr>
      <w:r>
        <w:t xml:space="preserve">Medication management was evaluated rigorously. The Nurse showed a high level of accuracy in calculating dosages and verifying prescriptions. In the context of Israel's healthcare system, where polypharmacy is common among the elderly population in Tel Aviv, the Nurse's attention to detail prevented potential adverse drug events. The review noted that the Nurse effectively utilized the hospital's electronic health record system to document medication administration accurately and timely.</w:t>
      </w:r>
    </w:p>
    <w:bookmarkEnd w:id="23"/>
    <w:bookmarkStart w:id="24" w:name="emergency-response"/>
    <w:p>
      <w:pPr>
        <w:pStyle w:val="Heading3"/>
      </w:pPr>
      <w:r>
        <w:t xml:space="preserve">3.3 Emergency Response</w:t>
      </w:r>
    </w:p>
    <w:p>
      <w:pPr>
        <w:pStyle w:val="FirstParagraph"/>
      </w:pPr>
      <w:r>
        <w:t xml:space="preserve">The Nurse's performance during emergency simulations and actual code situations was commendable. The ability to remain calm and execute advanced life support protocols aligns with the high standards expected of healthcare professionals in Israel Tel Aviv. The Nurse worked seamlessly with the emergency response team, demonstrating clear communication and decisive action.</w:t>
      </w:r>
    </w:p>
    <w:bookmarkEnd w:id="24"/>
    <w:bookmarkEnd w:id="25"/>
    <w:bookmarkStart w:id="26" w:name="professional-conduct-and-ethics"/>
    <w:p>
      <w:pPr>
        <w:pStyle w:val="Heading2"/>
      </w:pPr>
      <w:r>
        <w:t xml:space="preserve">4. Professional Conduct and Ethics</w:t>
      </w:r>
    </w:p>
    <w:p>
      <w:pPr>
        <w:pStyle w:val="FirstParagraph"/>
      </w:pPr>
      <w:r>
        <w:t xml:space="preserve">Ethical practice is a cornerstone of nursing in Israel. This Peer Review Report confirms that the Nurse adheres strictly to the ethical guidelines established by the Israeli Nursing Association. The Nurse demonstrated empathy, respect, and cultural sensitivity towards patients from diverse backgrounds, a crucial skill in the multicultural environment of Tel Aviv. Confidentiality was maintained at all times, and the Nurse exhibited professional boundaries in all patient interactions.</w:t>
      </w:r>
    </w:p>
    <w:p>
      <w:pPr>
        <w:pStyle w:val="BodyText"/>
      </w:pPr>
      <w:r>
        <w:t xml:space="preserve">Furthermore, the Nurse showed a strong sense of accountability. When minor errors occurred, they were self-reported immediately, reflecting a culture of transparency and continuous improvement. This attitude is highly valued in the Tel Aviv healthcare community, as it fosters a safe environment for both patients and staff.</w:t>
      </w:r>
    </w:p>
    <w:bookmarkEnd w:id="26"/>
    <w:bookmarkStart w:id="27" w:name="X6d864ae66987bb3085085e1a883cc578030831e"/>
    <w:p>
      <w:pPr>
        <w:pStyle w:val="Heading2"/>
      </w:pPr>
      <w:r>
        <w:t xml:space="preserve">5. Communication and Interdisciplinary Collaboration</w:t>
      </w:r>
    </w:p>
    <w:p>
      <w:pPr>
        <w:pStyle w:val="FirstParagraph"/>
      </w:pPr>
      <w:r>
        <w:t xml:space="preserve">Effective communication is vital in the fast-paced hospitals of Israel Tel Aviv. The Nurse demonstrated excellent verbal and written communication skills. Handover reports were concise, accurate, and comprehensive, ensuring continuity of care. The Nurse collaborated effectively with physicians, therapists, and social workers, contributing to holistic patient care plans. The ability to communicate in both Hebrew and English was noted as a significant asset, facilitating care for international patients and medical tourists frequenting Tel Aviv.</w:t>
      </w:r>
    </w:p>
    <w:bookmarkEnd w:id="27"/>
    <w:bookmarkStart w:id="28" w:name="Xda79409093af40bd3d15ed7d2a5582dbca223f1"/>
    <w:p>
      <w:pPr>
        <w:pStyle w:val="Heading2"/>
      </w:pPr>
      <w:r>
        <w:t xml:space="preserve">6. Areas for Improvement and Recommendations</w:t>
      </w:r>
    </w:p>
    <w:p>
      <w:pPr>
        <w:pStyle w:val="FirstParagraph"/>
      </w:pPr>
      <w:r>
        <w:t xml:space="preserve">While the Nurse's performance is largely exemplary, this Peer Review Report identifies areas for further development:</w:t>
      </w:r>
    </w:p>
    <w:p>
      <w:pPr>
        <w:numPr>
          <w:ilvl w:val="0"/>
          <w:numId w:val="1001"/>
        </w:numPr>
        <w:pStyle w:val="Compact"/>
      </w:pPr>
      <w:r>
        <w:rPr>
          <w:bCs/>
          <w:b/>
        </w:rPr>
        <w:t xml:space="preserve">Advanced Technology Integration:</w:t>
      </w:r>
      <w:r>
        <w:t xml:space="preserve"> </w:t>
      </w:r>
      <w:r>
        <w:t xml:space="preserve">The Nurse is encouraged to deepen their knowledge of emerging telehealth technologies being adopted in Israel Tel Aviv to enhance remote patient monitoring.</w:t>
      </w:r>
    </w:p>
    <w:p>
      <w:pPr>
        <w:numPr>
          <w:ilvl w:val="0"/>
          <w:numId w:val="1001"/>
        </w:numPr>
        <w:pStyle w:val="Compact"/>
      </w:pPr>
      <w:r>
        <w:rPr>
          <w:bCs/>
          <w:b/>
        </w:rPr>
        <w:t xml:space="preserve">Leadership Skills:</w:t>
      </w:r>
      <w:r>
        <w:t xml:space="preserve"> </w:t>
      </w:r>
      <w:r>
        <w:t xml:space="preserve">Participation in leadership workshops is recommended to prepare the Nurse for potential charge nurse roles, fostering mentorship capabilities.</w:t>
      </w:r>
    </w:p>
    <w:p>
      <w:pPr>
        <w:numPr>
          <w:ilvl w:val="0"/>
          <w:numId w:val="1001"/>
        </w:numPr>
        <w:pStyle w:val="Compact"/>
      </w:pPr>
      <w:r>
        <w:rPr>
          <w:bCs/>
          <w:b/>
        </w:rPr>
        <w:t xml:space="preserve">Research Engagement:</w:t>
      </w:r>
      <w:r>
        <w:t xml:space="preserve"> </w:t>
      </w:r>
      <w:r>
        <w:t xml:space="preserve">Engaging in clinical research projects relevant to the Tel Aviv medical community would further contribute to evidence-based practice.</w:t>
      </w:r>
    </w:p>
    <w:bookmarkEnd w:id="28"/>
    <w:bookmarkStart w:id="29" w:name="conclusion"/>
    <w:p>
      <w:pPr>
        <w:pStyle w:val="Heading2"/>
      </w:pPr>
      <w:r>
        <w:t xml:space="preserve">7. Conclusion</w:t>
      </w:r>
    </w:p>
    <w:p>
      <w:pPr>
        <w:pStyle w:val="FirstParagraph"/>
      </w:pPr>
      <w:r>
        <w:t xml:space="preserve">In conclusion, this Peer Review Report affirms that the Nurse meets and often exceeds the professional standards required for practice in Israel Tel Aviv. The Nurse's dedication to patient care, ethical integrity, and clinical competence makes them a valuable asset to the healthcare team. By addressing the recommended areas for improvement, the Nurse will continue to grow professionally and contribute positively to the high-quality healthcare services provided in Tel Aviv. The reviewing committee recommends the continuation of the Nurse's current practice with full endorsement.</w:t>
      </w:r>
    </w:p>
    <w:p>
      <w:pPr>
        <w:pStyle w:val="BodyText"/>
      </w:pPr>
      <w:r>
        <w:rPr>
          <w:bCs/>
          <w:b/>
        </w:rPr>
        <w:t xml:space="preserve">Prepared by:</w:t>
      </w:r>
    </w:p>
    <w:p>
      <w:pPr>
        <w:pStyle w:val="BodyText"/>
      </w:pPr>
      <w:r>
        <w:t xml:space="preserve">Dr. Sarah Cohen, Chief Nursing Officer</w:t>
      </w:r>
    </w:p>
    <w:p>
      <w:pPr>
        <w:pStyle w:val="BodyText"/>
      </w:pPr>
      <w:r>
        <w:t xml:space="preserve">Tel Aviv Nursing Professional Standards Committee</w:t>
      </w:r>
    </w:p>
    <w:p>
      <w:pPr>
        <w:pStyle w:val="BodyText"/>
      </w:pPr>
      <w:r>
        <w:br/>
      </w:r>
    </w:p>
    <w:p>
      <w:pPr>
        <w:pStyle w:val="BodyText"/>
      </w:pPr>
      <w:r>
        <w:rPr>
          <w:bCs/>
          <w:b/>
        </w:rPr>
        <w:t xml:space="preserve">Reviewed by:</w:t>
      </w:r>
    </w:p>
    <w:p>
      <w:pPr>
        <w:pStyle w:val="BodyText"/>
      </w:pPr>
      <w:r>
        <w:t xml:space="preserve">Prof. David Levi, Clinical Education Director</w:t>
      </w:r>
    </w:p>
    <w:p>
      <w:pPr>
        <w:pStyle w:val="BodyText"/>
      </w:pPr>
      <w:r>
        <w:t xml:space="preserve">Israel Tel Aviv Medical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Israel Tel Aviv</dc:title>
  <dc:creator/>
  <dc:language>en</dc:language>
  <cp:keywords/>
  <dcterms:created xsi:type="dcterms:W3CDTF">2026-10-10T07:08:46Z</dcterms:created>
  <dcterms:modified xsi:type="dcterms:W3CDTF">2026-10-10T07:08:46Z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