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clinical performance, ethical adherence, and professional development of the subject Nurse within the healthcare infrastructure of Kuwait City. The review was conducted in accordance with the standards set by the Ministry of Health (MOH) of Kuwait and the Kuwait Medical Council. The objective of this assessment is to ensure that the nursing care provided aligns with the high expectations of patient safety, cultural sensitivity, and clinical excellence required in the diverse medical landscape of Kuwait City.</w:t>
      </w:r>
    </w:p>
    <w:p>
      <w:pPr>
        <w:pStyle w:val="BodyText"/>
      </w:pPr>
      <w:r>
        <w:t xml:space="preserve">The subject has demonstrated a commendable level of proficiency in acute care settings. This report details specific observations regarding clinical skills, communication with a multicultural patient base, adherence to local regulations, and areas identified for continued professional growth.</w:t>
      </w:r>
    </w:p>
    <w:bookmarkEnd w:id="21"/>
    <w:bookmarkStart w:id="22" w:name="clinical-competency-and-patient-care"/>
    <w:p>
      <w:pPr>
        <w:pStyle w:val="Heading2"/>
      </w:pPr>
      <w:r>
        <w:t xml:space="preserve">2. Clinical Competency and Patient Care</w:t>
      </w:r>
    </w:p>
    <w:p>
      <w:pPr>
        <w:pStyle w:val="FirstParagraph"/>
      </w:pPr>
      <w:r>
        <w:t xml:space="preserve">The core of this Peer Review Report focuses on the technical abilities of the Nurse. During the review period, the subject was observed managing complex patient cases in a high-volume hospital setting in Kuwait City. The Nurse demonstrated exceptional skill in triage, medication administration, and wound care.</w:t>
      </w:r>
    </w:p>
    <w:p>
      <w:pPr>
        <w:pStyle w:val="BodyText"/>
      </w:pPr>
      <w:r>
        <w:t xml:space="preserve">A critical aspect of nursing in Kuwait City is the ability to manage a wide demographic of patients, ranging from local Kuwaiti nationals to expatriate workers. The subject Nurse exhibited strong clinical judgment when handling cases involving chronic conditions prevalent in the region, such as diabetes and cardiovascular diseases. The documentation of patient care plans was thorough, accurate, and compliant with the electronic health record systems mandated by the Ministry of Health.</w:t>
      </w:r>
    </w:p>
    <w:p>
      <w:pPr>
        <w:pStyle w:val="BodyText"/>
      </w:pPr>
      <w:r>
        <w:t xml:space="preserve">Furthermore, the Nurse showed a proactive approach to infection control, strictly adhering to the protocols established to prevent hospital-acquired infections. This is particularly vital in the dense urban environment of Kuwait City, where patient turnover is high. The subject’s ability to maintain sterility and follow safety guidelines was rated as exemplary.</w:t>
      </w:r>
    </w:p>
    <w:bookmarkEnd w:id="22"/>
    <w:bookmarkStart w:id="23" w:name="cultural-competency-and-communication"/>
    <w:p>
      <w:pPr>
        <w:pStyle w:val="Heading2"/>
      </w:pPr>
      <w:r>
        <w:t xml:space="preserve">3. Cultural Competency and Communication</w:t>
      </w:r>
    </w:p>
    <w:p>
      <w:pPr>
        <w:pStyle w:val="FirstParagraph"/>
      </w:pPr>
      <w:r>
        <w:t xml:space="preserve">Working as a Nurse in Kuwait City requires a high degree of cultural intelligence. This Peer Review Report highlights the subject’s ability to navigate the cultural nuances of the region. The healthcare environment in Kuwait is deeply influenced by Islamic values and local traditions. The subject demonstrated respect for patient privacy, particularly regarding gender segregation in wards, which is a standard practice in many public hospitals in Kuwait City.</w:t>
      </w:r>
    </w:p>
    <w:p>
      <w:pPr>
        <w:pStyle w:val="BodyText"/>
      </w:pPr>
      <w:r>
        <w:t xml:space="preserve">Communication skills were assessed based on interactions with patients, families, and the multidisciplinary medical team. The Nurse effectively utilized translation services and non-verbal communication techniques to ensure that patients with limited English or Arabic proficiency understood their treatment plans. This inclusivity is essential for maintaining trust and ensuring compliance with medical advice in a multicultural society like Kuwait.</w:t>
      </w:r>
    </w:p>
    <w:p>
      <w:pPr>
        <w:pStyle w:val="BodyText"/>
      </w:pPr>
      <w:r>
        <w:t xml:space="preserve">The subject also displayed emotional intelligence when dealing with distressed families, offering support that was both professional and culturally appropriate. This aspect of care is highly valued in Kuwaiti society, where family involvement in patient care decisions is significant.</w:t>
      </w:r>
    </w:p>
    <w:bookmarkEnd w:id="23"/>
    <w:bookmarkStart w:id="24" w:name="adherence-to-regulations-and-ethics"/>
    <w:p>
      <w:pPr>
        <w:pStyle w:val="Heading2"/>
      </w:pPr>
      <w:r>
        <w:t xml:space="preserve">4. Adherence to Regulations and Ethics</w:t>
      </w:r>
    </w:p>
    <w:p>
      <w:pPr>
        <w:pStyle w:val="FirstParagraph"/>
      </w:pPr>
      <w:r>
        <w:t xml:space="preserve">Compliance with the legal and ethical frameworks governing healthcare in Kuwait is non-negotiable. This Peer Review Report confirms that the Nurse has maintained a clean disciplinary record and has fully adhered to the regulations set forth by the Kuwait Medical Council. The subject respects the hierarchy of the medical team while advocating for patient needs when necessary.</w:t>
      </w:r>
    </w:p>
    <w:p>
      <w:pPr>
        <w:pStyle w:val="BodyText"/>
      </w:pPr>
      <w:r>
        <w:t xml:space="preserve">Ethical dilemmas, such as end-of-life care and resource allocation, were handled with integrity. The Nurse consistently prioritized patient welfare and confidentiality, ensuring that all sensitive information was protected in accordance with Kuwaiti data privacy laws. The subject’s commitment to ethical practice reinforces the reputation of the healthcare facility within Kuwait City.</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of the Nurse is highly satisfactory, this Peer Review Report identifies specific areas for enhancement to ensure continued excellence.</w:t>
      </w:r>
    </w:p>
    <w:p>
      <w:pPr>
        <w:numPr>
          <w:ilvl w:val="0"/>
          <w:numId w:val="1001"/>
        </w:numPr>
        <w:pStyle w:val="Compact"/>
      </w:pPr>
      <w:r>
        <w:rPr>
          <w:bCs/>
          <w:b/>
        </w:rPr>
        <w:t xml:space="preserve">Language Proficiency:</w:t>
      </w:r>
      <w:r>
        <w:t xml:space="preserve"> </w:t>
      </w:r>
      <w:r>
        <w:t xml:space="preserve">Although the Nurse communicates effectively, improving Arabic language skills would significantly enhance direct patient interaction and reduce reliance on interpreters. It is recommended that the subject enroll in a medical Arabic course.</w:t>
      </w:r>
    </w:p>
    <w:p>
      <w:pPr>
        <w:numPr>
          <w:ilvl w:val="0"/>
          <w:numId w:val="1001"/>
        </w:numPr>
        <w:pStyle w:val="Compact"/>
      </w:pPr>
      <w:r>
        <w:rPr>
          <w:bCs/>
          <w:b/>
        </w:rPr>
        <w:t xml:space="preserve">Leadership Skills:</w:t>
      </w:r>
      <w:r>
        <w:t xml:space="preserve"> </w:t>
      </w:r>
      <w:r>
        <w:t xml:space="preserve">As the Nurse gains experience, there is an opportunity to take on more leadership roles within the ward. Participating in mentorship programs for junior staff in Kuwait City hospitals would be beneficial.</w:t>
      </w:r>
    </w:p>
    <w:p>
      <w:pPr>
        <w:numPr>
          <w:ilvl w:val="0"/>
          <w:numId w:val="1001"/>
        </w:numPr>
        <w:pStyle w:val="Compact"/>
      </w:pPr>
      <w:r>
        <w:rPr>
          <w:bCs/>
          <w:b/>
        </w:rPr>
        <w:t xml:space="preserve">Continuing Education:</w:t>
      </w:r>
      <w:r>
        <w:t xml:space="preserve"> </w:t>
      </w:r>
      <w:r>
        <w:t xml:space="preserve">The subject is encouraged to pursue specialized certifications relevant to the specific needs of the Kuwaiti population, such as geriatric care or specialized diabetes management.</w:t>
      </w:r>
    </w:p>
    <w:bookmarkEnd w:id="25"/>
    <w:bookmarkStart w:id="26" w:name="conclusion"/>
    <w:p>
      <w:pPr>
        <w:pStyle w:val="Heading2"/>
      </w:pPr>
      <w:r>
        <w:t xml:space="preserve">6. Conclusion</w:t>
      </w:r>
    </w:p>
    <w:p>
      <w:pPr>
        <w:pStyle w:val="FirstParagraph"/>
      </w:pPr>
      <w:r>
        <w:t xml:space="preserve">In conclusion, this Peer Review Report affirms that the subject is a competent, ethical, and dedicated Nurse who contributes positively to the healthcare system in Kuwait City. The subject’s clinical skills, combined with a respectful approach to cultural diversity, make them a valuable asset to the medical team. By addressing the recommended areas for improvement, the Nurse will further elevate their professional standing and continue to provide high-quality care to the community.</w:t>
      </w:r>
    </w:p>
    <w:p>
      <w:pPr>
        <w:pStyle w:val="BodyText"/>
      </w:pPr>
      <w:r>
        <w:t xml:space="preserve">The review panel recommends the renewal of the subject’s practice privileges and encourages their continued participation in professional development activities within the Kingdom of Kuwait.</w:t>
      </w:r>
    </w:p>
    <w:bookmarkEnd w:id="26"/>
    <w:p>
      <w:pPr>
        <w:pStyle w:val="BodyText"/>
      </w:pPr>
      <w:r>
        <w:rPr>
          <w:bCs/>
          <w:b/>
        </w:rPr>
        <w:t xml:space="preserve">Reviewed By:</w:t>
      </w:r>
    </w:p>
    <w:p>
      <w:pPr>
        <w:pStyle w:val="BodyText"/>
      </w:pPr>
      <w:r>
        <w:t xml:space="preserve">Senior Nursing Supervisor</w:t>
      </w:r>
    </w:p>
    <w:p>
      <w:pPr>
        <w:pStyle w:val="BodyText"/>
      </w:pPr>
      <w:r>
        <w:t xml:space="preserve">Ministry of Health, Kuwait City</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Kuwait City</dc:title>
  <dc:creator/>
  <dc:language>en</dc:language>
  <cp:keywords/>
  <dcterms:created xsi:type="dcterms:W3CDTF">2026-10-10T03:18:16Z</dcterms:created>
  <dcterms:modified xsi:type="dcterms:W3CDTF">2026-10-10T03:18:16Z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