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Russia</w:t>
      </w:r>
      <w:r>
        <w:t xml:space="preserve"> </w:t>
      </w:r>
      <w:r>
        <w:t xml:space="preserve">Moscow</w:t>
      </w:r>
    </w:p>
    <w:bookmarkStart w:id="31" w:name="X71f111927d636f85fcc01758962e62fde3c8772"/>
    <w:p>
      <w:pPr>
        <w:pStyle w:val="Heading1"/>
      </w:pPr>
      <w:r>
        <w:t xml:space="preserve">Peer Review Report: Clinical Nursing Competency</w:t>
      </w:r>
    </w:p>
    <w:p>
      <w:pPr>
        <w:pStyle w:val="FirstParagraph"/>
      </w:pPr>
      <w:r>
        <w:rPr>
          <w:bCs/>
          <w:b/>
        </w:rPr>
        <w:t xml:space="preserve">Subject:</w:t>
      </w:r>
      <w:r>
        <w:t xml:space="preserve"> </w:t>
      </w:r>
      <w:r>
        <w:t xml:space="preserve">Professional Evaluation of Registered Nurse</w:t>
      </w:r>
    </w:p>
    <w:p>
      <w:pPr>
        <w:pStyle w:val="BodyText"/>
      </w:pPr>
      <w:r>
        <w:rPr>
          <w:bCs/>
          <w:b/>
        </w:rPr>
        <w:t xml:space="preserve">Location:</w:t>
      </w:r>
      <w:r>
        <w:t xml:space="preserve"> </w:t>
      </w:r>
      <w:r>
        <w:t xml:space="preserve">Russia Moscow, Central Clinical Hospital</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Nursing Supervisor, Department of Internal Medicine</w:t>
      </w:r>
    </w:p>
    <w:p>
      <w:pPr>
        <w:pStyle w:val="BodyText"/>
      </w:pPr>
      <w:r>
        <w:rPr>
          <w:bCs/>
          <w:b/>
        </w:rPr>
        <w:t xml:space="preserve">Purpose:</w:t>
      </w:r>
      <w:r>
        <w:t xml:space="preserve"> </w:t>
      </w:r>
      <w:r>
        <w:t xml:space="preserve">Annual Competency Assessment and Clinical Performance Audit</w:t>
      </w:r>
    </w:p>
    <w:bookmarkStart w:id="20" w:name="executive-summary"/>
    <w:p>
      <w:pPr>
        <w:pStyle w:val="Heading2"/>
      </w:pPr>
      <w:r>
        <w:t xml:space="preserve">1. Executive Summary</w:t>
      </w:r>
    </w:p>
    <w:p>
      <w:pPr>
        <w:pStyle w:val="FirstParagraph"/>
      </w:pPr>
      <w:r>
        <w:t xml:space="preserve">This Peer Review Report serves as a comprehensive evaluation of the nursing professional’s clinical performance, adherence to protocols, and integration within the healthcare system of Russia Moscow. The assessment focuses on the nurse’s ability to deliver high-quality patient care in alignment with the Federal Law on the Basics of Health Protection of Citizens in the Russian Federation and the specific operational standards of Moscow’s municipal healthcare facilities. The review highlights the nurse’s technical proficiency, communication skills, and adaptability to the rigorous demands of the Moscow medical environment.</w:t>
      </w:r>
    </w:p>
    <w:bookmarkEnd w:id="20"/>
    <w:bookmarkStart w:id="23" w:name="clinical-competency-and-technical-skills"/>
    <w:p>
      <w:pPr>
        <w:pStyle w:val="Heading2"/>
      </w:pPr>
      <w:r>
        <w:t xml:space="preserve">2. Clinical Competency and Technical Skills</w:t>
      </w:r>
    </w:p>
    <w:p>
      <w:pPr>
        <w:pStyle w:val="FirstParagraph"/>
      </w:pPr>
      <w:r>
        <w:t xml:space="preserve">The primary focus of this review is the nurse’s technical execution of clinical duties. In the context of Russia Moscow, where healthcare facilities often manage high patient volumes, efficiency and precision are paramount. The nurse has demonstrated exceptional skill in fundamental nursing procedures, including intravenous therapy, wound care, and medication administration.</w:t>
      </w:r>
    </w:p>
    <w:bookmarkStart w:id="21" w:name="medication-administration-and-safety"/>
    <w:p>
      <w:pPr>
        <w:pStyle w:val="Heading3"/>
      </w:pPr>
      <w:r>
        <w:t xml:space="preserve">2.1 Medication Administration and Safety</w:t>
      </w:r>
    </w:p>
    <w:p>
      <w:pPr>
        <w:pStyle w:val="FirstParagraph"/>
      </w:pPr>
      <w:r>
        <w:t xml:space="preserve">The nurse strictly adheres to the "Five Rights" of medication administration. Given the complex pharmacological regimens common in Moscow’s tertiary care centers, the nurse has shown a meticulous approach to dosage calculations and drug interactions. There have been zero reported medication errors during the review period, indicating a high level of vigilance and professional responsibility.</w:t>
      </w:r>
    </w:p>
    <w:bookmarkEnd w:id="21"/>
    <w:bookmarkStart w:id="22" w:name="patient-monitoring-and-assessment"/>
    <w:p>
      <w:pPr>
        <w:pStyle w:val="Heading3"/>
      </w:pPr>
      <w:r>
        <w:t xml:space="preserve">2.2 Patient Monitoring and Assessment</w:t>
      </w:r>
    </w:p>
    <w:p>
      <w:pPr>
        <w:pStyle w:val="FirstParagraph"/>
      </w:pPr>
      <w:r>
        <w:t xml:space="preserve">The nurse exhibits strong clinical judgment in monitoring patient vital signs and recognizing early signs of deterioration. This is particularly critical in the fast-paced environment of Moscow hospitals. The nurse effectively utilizes electronic health record (EHR) systems mandated by the Moscow Department of Health to document patient status accurately and promptly, ensuring seamless communication among the multidisciplinary team.</w:t>
      </w:r>
    </w:p>
    <w:bookmarkEnd w:id="22"/>
    <w:bookmarkEnd w:id="23"/>
    <w:bookmarkStart w:id="24" w:name="X028b39e4b64c48a16f3aea45f7ec151beb610ec"/>
    <w:p>
      <w:pPr>
        <w:pStyle w:val="Heading2"/>
      </w:pPr>
      <w:r>
        <w:t xml:space="preserve">3. Adherence to Regulatory Standards in Russia</w:t>
      </w:r>
    </w:p>
    <w:p>
      <w:pPr>
        <w:pStyle w:val="FirstParagraph"/>
      </w:pPr>
      <w:r>
        <w:t xml:space="preserve">A crucial aspect of this Peer Review Report is the evaluation of the nurse’s compliance with local regulations. The nurse demonstrates a thorough understanding of the sanitary and epidemiological rules (SanPiN) enforced in Russia Moscow.</w:t>
      </w:r>
    </w:p>
    <w:p>
      <w:pPr>
        <w:numPr>
          <w:ilvl w:val="0"/>
          <w:numId w:val="1001"/>
        </w:numPr>
        <w:pStyle w:val="Compact"/>
      </w:pPr>
      <w:r>
        <w:rPr>
          <w:bCs/>
          <w:b/>
        </w:rPr>
        <w:t xml:space="preserve">Infection Control:</w:t>
      </w:r>
      <w:r>
        <w:t xml:space="preserve"> </w:t>
      </w:r>
      <w:r>
        <w:t xml:space="preserve">The nurse consistently follows strict infection prevention protocols, which are rigorously enforced in Moscow healthcare settings. Proper use of personal protective equipment (PPE) and sterilization techniques are executed flawlessly.</w:t>
      </w:r>
    </w:p>
    <w:p>
      <w:pPr>
        <w:numPr>
          <w:ilvl w:val="0"/>
          <w:numId w:val="1001"/>
        </w:numPr>
        <w:pStyle w:val="Compact"/>
      </w:pPr>
      <w:r>
        <w:rPr>
          <w:bCs/>
          <w:b/>
        </w:rPr>
        <w:t xml:space="preserve">Documentation:</w:t>
      </w:r>
      <w:r>
        <w:t xml:space="preserve"> </w:t>
      </w:r>
      <w:r>
        <w:t xml:space="preserve">Medical documentation is completed in accordance with Russian healthcare standards, ensuring legal compliance and continuity of care. The nurse’s records are clear, concise, and timely.</w:t>
      </w:r>
    </w:p>
    <w:p>
      <w:pPr>
        <w:numPr>
          <w:ilvl w:val="0"/>
          <w:numId w:val="1001"/>
        </w:numPr>
        <w:pStyle w:val="Compact"/>
      </w:pPr>
      <w:r>
        <w:rPr>
          <w:bCs/>
          <w:b/>
        </w:rPr>
        <w:t xml:space="preserve">Ethical Practice:</w:t>
      </w:r>
      <w:r>
        <w:t xml:space="preserve"> </w:t>
      </w:r>
      <w:r>
        <w:t xml:space="preserve">The nurse upholds the ethical standards of the nursing profession in Russia, respecting patient confidentiality and autonomy as defined by national law.</w:t>
      </w:r>
    </w:p>
    <w:bookmarkEnd w:id="24"/>
    <w:bookmarkStart w:id="27" w:name="communication-and-cultural-competence"/>
    <w:p>
      <w:pPr>
        <w:pStyle w:val="Heading2"/>
      </w:pPr>
      <w:r>
        <w:t xml:space="preserve">4. Communication and Cultural Competence</w:t>
      </w:r>
    </w:p>
    <w:p>
      <w:pPr>
        <w:pStyle w:val="FirstParagraph"/>
      </w:pPr>
      <w:r>
        <w:t xml:space="preserve">Effective communication is vital in the diverse healthcare landscape of Russia Moscow. The nurse has shown commendable ability in interacting with patients, families, and colleagues.</w:t>
      </w:r>
    </w:p>
    <w:bookmarkStart w:id="25" w:name="patient-interaction"/>
    <w:p>
      <w:pPr>
        <w:pStyle w:val="Heading3"/>
      </w:pPr>
      <w:r>
        <w:t xml:space="preserve">4.1 Patient Interaction</w:t>
      </w:r>
    </w:p>
    <w:p>
      <w:pPr>
        <w:pStyle w:val="FirstParagraph"/>
      </w:pPr>
      <w:r>
        <w:t xml:space="preserve">The nurse communicates with empathy and clarity, ensuring that patients understand their treatment plans. This is especially important in Moscow, where patients may come from various cultural and linguistic backgrounds. The nurse’s ability to explain medical procedures in accessible language contributes significantly to patient satisfaction and compliance.</w:t>
      </w:r>
    </w:p>
    <w:bookmarkEnd w:id="25"/>
    <w:bookmarkStart w:id="26" w:name="team-collaboration"/>
    <w:p>
      <w:pPr>
        <w:pStyle w:val="Heading3"/>
      </w:pPr>
      <w:r>
        <w:t xml:space="preserve">4.2 Team Collaboration</w:t>
      </w:r>
    </w:p>
    <w:p>
      <w:pPr>
        <w:pStyle w:val="FirstParagraph"/>
      </w:pPr>
      <w:r>
        <w:t xml:space="preserve">The nurse collaborates effectively with physicians, specialists, and other nursing staff. In the hierarchical structure often present in Russian hospitals, the nurse maintains professional respect while advocating for patient needs. The nurse actively participates in team meetings and handover processes, ensuring that critical information is shared accurately.</w:t>
      </w:r>
    </w:p>
    <w:bookmarkEnd w:id="26"/>
    <w:bookmarkEnd w:id="27"/>
    <w:bookmarkStart w:id="28" w:name="X20cced567d4226485e2ed0cf46a9353866db79b"/>
    <w:p>
      <w:pPr>
        <w:pStyle w:val="Heading2"/>
      </w:pPr>
      <w:r>
        <w:t xml:space="preserve">5. Professional Development and Adaptability</w:t>
      </w:r>
    </w:p>
    <w:p>
      <w:pPr>
        <w:pStyle w:val="FirstParagraph"/>
      </w:pPr>
      <w:r>
        <w:t xml:space="preserve">The healthcare sector in Russia Moscow is continuously evolving with new technologies and treatment protocols. The nurse has demonstrated a commitment to lifelong learning and professional growth.</w:t>
      </w:r>
    </w:p>
    <w:p>
      <w:pPr>
        <w:numPr>
          <w:ilvl w:val="0"/>
          <w:numId w:val="1002"/>
        </w:numPr>
        <w:pStyle w:val="Compact"/>
      </w:pPr>
      <w:r>
        <w:rPr>
          <w:bCs/>
          <w:b/>
        </w:rPr>
        <w:t xml:space="preserve">Continuing Education:</w:t>
      </w:r>
      <w:r>
        <w:t xml:space="preserve"> </w:t>
      </w:r>
      <w:r>
        <w:t xml:space="preserve">The nurse has actively participated in mandatory continuing medical education (CME) courses required by the Russian Ministry of Health.</w:t>
      </w:r>
    </w:p>
    <w:p>
      <w:pPr>
        <w:numPr>
          <w:ilvl w:val="0"/>
          <w:numId w:val="1002"/>
        </w:numPr>
        <w:pStyle w:val="Compact"/>
      </w:pPr>
      <w:r>
        <w:rPr>
          <w:bCs/>
          <w:b/>
        </w:rPr>
        <w:t xml:space="preserve">Adaptability:</w:t>
      </w:r>
      <w:r>
        <w:t xml:space="preserve"> </w:t>
      </w:r>
      <w:r>
        <w:t xml:space="preserve">The nurse has shown flexibility in adapting to changes in hospital policies and emergency response protocols, which are frequently updated in Moscow to address public health challenges.</w:t>
      </w:r>
    </w:p>
    <w:bookmarkEnd w:id="28"/>
    <w:bookmarkStart w:id="29" w:name="areas-for-improvement"/>
    <w:p>
      <w:pPr>
        <w:pStyle w:val="Heading2"/>
      </w:pPr>
      <w:r>
        <w:t xml:space="preserve">6. Areas for Improvement</w:t>
      </w:r>
    </w:p>
    <w:p>
      <w:pPr>
        <w:pStyle w:val="FirstParagraph"/>
      </w:pPr>
      <w:r>
        <w:t xml:space="preserve">While the nurse’s performance is largely exemplary, this Peer Review Report identifies a few areas for further development:</w:t>
      </w:r>
    </w:p>
    <w:p>
      <w:pPr>
        <w:numPr>
          <w:ilvl w:val="0"/>
          <w:numId w:val="1003"/>
        </w:numPr>
        <w:pStyle w:val="Compact"/>
      </w:pPr>
      <w:r>
        <w:rPr>
          <w:bCs/>
          <w:b/>
        </w:rPr>
        <w:t xml:space="preserve">Advanced Technology Utilization:</w:t>
      </w:r>
      <w:r>
        <w:t xml:space="preserve"> </w:t>
      </w:r>
      <w:r>
        <w:t xml:space="preserve">Although proficient, the nurse could benefit from advanced training in the latest digital health tools being implemented across Moscow hospitals.</w:t>
      </w:r>
    </w:p>
    <w:p>
      <w:pPr>
        <w:numPr>
          <w:ilvl w:val="0"/>
          <w:numId w:val="1003"/>
        </w:numPr>
        <w:pStyle w:val="Compact"/>
      </w:pPr>
      <w:r>
        <w:rPr>
          <w:bCs/>
          <w:b/>
        </w:rPr>
        <w:t xml:space="preserve">Leadership Skills:</w:t>
      </w:r>
      <w:r>
        <w:t xml:space="preserve"> </w:t>
      </w:r>
      <w:r>
        <w:t xml:space="preserve">Encouraging the nurse to take on more mentorship roles for junior staff would help develop leadership capabilities within the nursing team.</w:t>
      </w:r>
    </w:p>
    <w:bookmarkEnd w:id="29"/>
    <w:bookmarkStart w:id="30" w:name="conclusion-and-recommendation"/>
    <w:p>
      <w:pPr>
        <w:pStyle w:val="Heading2"/>
      </w:pPr>
      <w:r>
        <w:t xml:space="preserve">7. Conclusion and Recommendation</w:t>
      </w:r>
    </w:p>
    <w:p>
      <w:pPr>
        <w:pStyle w:val="FirstParagraph"/>
      </w:pPr>
      <w:r>
        <w:t xml:space="preserve">In conclusion, this Peer Review Report affirms that the nurse meets and often exceeds the professional standards expected in Russia Moscow. The nurse’s clinical competence, adherence to regulatory requirements, and commitment to patient-centered care make them a valuable asset to the healthcare team. It is recommended that the nurse continue their current role with opportunities for further professional development and leadership training.</w:t>
      </w:r>
    </w:p>
    <w:bookmarkEnd w:id="30"/>
    <w:p>
      <w:pPr>
        <w:pStyle w:val="BodyText"/>
      </w:pPr>
      <w:r>
        <w:rPr>
          <w:bCs/>
          <w:b/>
        </w:rPr>
        <w:t xml:space="preserve">Reviewed by:</w:t>
      </w:r>
    </w:p>
    <w:p>
      <w:pPr>
        <w:pStyle w:val="BodyText"/>
      </w:pPr>
      <w:r>
        <w:t xml:space="preserve">__________________________</w:t>
      </w:r>
    </w:p>
    <w:p>
      <w:pPr>
        <w:pStyle w:val="BodyText"/>
      </w:pPr>
      <w:r>
        <w:t xml:space="preserve">Senior Nursing Supervisor</w:t>
      </w:r>
    </w:p>
    <w:p>
      <w:pPr>
        <w:pStyle w:val="BodyText"/>
      </w:pPr>
      <w:r>
        <w:t xml:space="preserve">Central Clinical Hospital, Russia Moscow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Russia Moscow</dc:title>
  <dc:creator/>
  <dc:language>en</dc:language>
  <cp:keywords/>
  <dcterms:created xsi:type="dcterms:W3CDTF">2026-10-10T07:08:45Z</dcterms:created>
  <dcterms:modified xsi:type="dcterms:W3CDTF">2026-10-10T07:08:45Z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