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Seoul, South Korea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Seoul Metropolitan Nursing Peer Review Committee</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nursing practice, clinical judgment, and professional adherence of a Registered Nurse operating within the healthcare infrastructure of Seoul, South Korea. The primary objective of this review is to ensure that the Nurse meets the rigorous standards established by the Korean Nurses Association and the Ministry of Health and Welfare. Given the high-density, fast-paced environment of medical facilities in Seoul, this assessment focuses on the Nurse's ability to deliver patient-centered care while navigating complex cultural and systemic expectations.</w:t>
      </w:r>
    </w:p>
    <w:bookmarkEnd w:id="21"/>
    <w:bookmarkStart w:id="22" w:name="clinical-competency-and-technical-skills"/>
    <w:p>
      <w:pPr>
        <w:pStyle w:val="Heading2"/>
      </w:pPr>
      <w:r>
        <w:t xml:space="preserve">2. Clinical Competency and Technical Skills</w:t>
      </w:r>
    </w:p>
    <w:p>
      <w:pPr>
        <w:pStyle w:val="FirstParagraph"/>
      </w:pPr>
      <w:r>
        <w:t xml:space="preserve">The evaluation of the Nurse's technical proficiency was conducted through direct observation and chart audits. The Nurse demonstrated a high level of competence in fundamental nursing procedures, including intravenous therapy, wound care, and medication administration. In the context of Seoul's advanced medical technology landscape, the Nurse showed proficiency in utilizing electronic health record (EHR) systems prevalent in major Seoul hospitals.</w:t>
      </w:r>
    </w:p>
    <w:p>
      <w:pPr>
        <w:pStyle w:val="BodyText"/>
      </w:pPr>
      <w:r>
        <w:t xml:space="preserve">Specific attention was paid to the Nurse's adherence to infection control protocols, a critical component in South Korea's healthcare system. The Nurse consistently followed sterilization guidelines and personal protective equipment (PPE) usage standards. Furthermore, the Nurse exhibited strong triage capabilities, effectively prioritizing patient needs during peak hours in the emergency department, which is characteristic of the high-volume patient flow seen in Seoul's metropolitan hospitals.</w:t>
      </w:r>
    </w:p>
    <w:bookmarkEnd w:id="22"/>
    <w:bookmarkStart w:id="23" w:name="cultural-competency-and-communication"/>
    <w:p>
      <w:pPr>
        <w:pStyle w:val="Heading2"/>
      </w:pPr>
      <w:r>
        <w:t xml:space="preserve">3. Cultural Competency and Communication</w:t>
      </w:r>
    </w:p>
    <w:p>
      <w:pPr>
        <w:pStyle w:val="FirstParagraph"/>
      </w:pPr>
      <w:r>
        <w:t xml:space="preserve">A significant aspect of this Peer Review Report is the assessment of the Nurse's cultural competency within the South Korean context. Healthcare in Seoul is deeply influenced by Confucian values, emphasizing respect for hierarchy and family involvement in patient care decisions. The Nurse was observed interacting respectfully with senior physicians and hospital administration, adhering to the expected professional etiquette.</w:t>
      </w:r>
    </w:p>
    <w:p>
      <w:pPr>
        <w:pStyle w:val="BodyText"/>
      </w:pPr>
      <w:r>
        <w:t xml:space="preserve">Additionally, the Nurse demonstrated sensitivity when communicating with patients and their families. In South Korea, family members often play an active role in caregiving and decision-making. The Nurse successfully engaged with family members, providing clear explanations of treatment plans and ensuring they felt included in the care process. This ability to bridge clinical requirements with cultural expectations is vital for a Nurse practicing in Seoul.</w:t>
      </w:r>
    </w:p>
    <w:bookmarkEnd w:id="23"/>
    <w:bookmarkStart w:id="24" w:name="professional-ethics-and-legal-compliance"/>
    <w:p>
      <w:pPr>
        <w:pStyle w:val="Heading2"/>
      </w:pPr>
      <w:r>
        <w:t xml:space="preserve">4. Professional Ethics and Legal Compliance</w:t>
      </w:r>
    </w:p>
    <w:p>
      <w:pPr>
        <w:pStyle w:val="FirstParagraph"/>
      </w:pPr>
      <w:r>
        <w:t xml:space="preserve">The Nurse was evaluated against the Code of Ethics for Nurses in Korea. The review found no violations regarding patient confidentiality, informed consent, or professional boundaries. The Nurse maintained strict privacy standards, particularly important in the densely populated urban environment of Seoul where patient anonymity can be challenging to preserve.</w:t>
      </w:r>
    </w:p>
    <w:p>
      <w:pPr>
        <w:pStyle w:val="BodyText"/>
      </w:pPr>
      <w:r>
        <w:t xml:space="preserve">Compliance with local regulations, including the Medical Service Act of South Korea, was verified. The Nurse accurately documented all patient interactions and interventions, ensuring legal defensibility and continuity of care. The Peer Review Committee notes that the Nurse's commitment to ethical practice aligns with the high standards expected of healthcare professionals in Seoul.</w:t>
      </w:r>
    </w:p>
    <w:bookmarkEnd w:id="24"/>
    <w:bookmarkStart w:id="25" w:name="areas-for-improvement"/>
    <w:p>
      <w:pPr>
        <w:pStyle w:val="Heading2"/>
      </w:pPr>
      <w:r>
        <w:t xml:space="preserve">5. Areas for Improvement</w:t>
      </w:r>
    </w:p>
    <w:p>
      <w:pPr>
        <w:pStyle w:val="FirstParagraph"/>
      </w:pPr>
      <w:r>
        <w:t xml:space="preserve">While the Nurse's performance is commendable, this Peer Review Report identifies areas for professional growth:</w:t>
      </w:r>
    </w:p>
    <w:p>
      <w:pPr>
        <w:numPr>
          <w:ilvl w:val="0"/>
          <w:numId w:val="1001"/>
        </w:numPr>
        <w:pStyle w:val="Compact"/>
      </w:pPr>
      <w:r>
        <w:rPr>
          <w:bCs/>
          <w:b/>
        </w:rPr>
        <w:t xml:space="preserve">Language Proficiency:</w:t>
      </w:r>
      <w:r>
        <w:t xml:space="preserve"> </w:t>
      </w:r>
      <w:r>
        <w:t xml:space="preserve">Although the Nurse's Korean is functional, enhancing medical terminology vocabulary would improve precision in communication with colleagues and patients in Seoul.</w:t>
      </w:r>
    </w:p>
    <w:p>
      <w:pPr>
        <w:numPr>
          <w:ilvl w:val="0"/>
          <w:numId w:val="1001"/>
        </w:numPr>
        <w:pStyle w:val="Compact"/>
      </w:pPr>
      <w:r>
        <w:rPr>
          <w:bCs/>
          <w:b/>
        </w:rPr>
        <w:t xml:space="preserve">Interdisciplinary Collaboration:</w:t>
      </w:r>
      <w:r>
        <w:t xml:space="preserve"> </w:t>
      </w:r>
      <w:r>
        <w:t xml:space="preserve">The Nurse could benefit from more proactive engagement in multidisciplinary team meetings, which are increasingly common in Seoul's integrated care models.</w:t>
      </w:r>
    </w:p>
    <w:p>
      <w:pPr>
        <w:numPr>
          <w:ilvl w:val="0"/>
          <w:numId w:val="1001"/>
        </w:numPr>
        <w:pStyle w:val="Compact"/>
      </w:pPr>
      <w:r>
        <w:rPr>
          <w:bCs/>
          <w:b/>
        </w:rPr>
        <w:t xml:space="preserve">Stress Management:</w:t>
      </w:r>
      <w:r>
        <w:t xml:space="preserve"> </w:t>
      </w:r>
      <w:r>
        <w:t xml:space="preserve">Given the demanding nature of nursing in Seoul, developing robust stress management techniques will support long-term professional sustainability.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Nurse is competent, ethical, and culturally aware, making them a valuable asset to the healthcare system in Seoul, South Korea. The Nurse's dedication to patient care and adherence to professional standards is evident. It is recommended that the Nurse continues their current practice while addressing the identified areas for improvement through targeted professional development opportunities.</w:t>
      </w:r>
    </w:p>
    <w:p>
      <w:pPr>
        <w:pStyle w:val="BodyText"/>
      </w:pPr>
      <w:r>
        <w:t xml:space="preserve">The Peer Review Committee recommends the renewal of the Nurse's clinical privileges and encourages ongoing participation in continuing education programs relevant to nursing practice in South Korea.</w:t>
      </w:r>
    </w:p>
    <w:bookmarkEnd w:id="26"/>
    <w:p>
      <w:pPr>
        <w:pStyle w:val="BodyText"/>
      </w:pPr>
      <w:r>
        <w:rPr>
          <w:bCs/>
          <w:b/>
        </w:rPr>
        <w:t xml:space="preserve">Reviewed by:</w:t>
      </w:r>
    </w:p>
    <w:p>
      <w:pPr>
        <w:pStyle w:val="BodyText"/>
      </w:pPr>
      <w:r>
        <w:t xml:space="preserve">Dr. Ji-Hoon Park, RN, PhD</w:t>
      </w:r>
    </w:p>
    <w:p>
      <w:pPr>
        <w:pStyle w:val="BodyText"/>
      </w:pPr>
      <w:r>
        <w:t xml:space="preserve">Senior Peer Reviewer</w:t>
      </w:r>
    </w:p>
    <w:p>
      <w:pPr>
        <w:pStyle w:val="BodyText"/>
      </w:pPr>
      <w:r>
        <w:t xml:space="preserve">Seoul Metropolitan Nursing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Seoul, South Korea</dc:title>
  <dc:creator/>
  <dc:language>en</dc:language>
  <cp:keywords/>
  <dcterms:created xsi:type="dcterms:W3CDTF">2026-10-10T04:17:38Z</dcterms:created>
  <dcterms:modified xsi:type="dcterms:W3CDTF">2026-10-10T04:17:38Z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