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Conduct of a Registered Nurse</w:t>
      </w:r>
    </w:p>
    <w:p>
      <w:pPr>
        <w:pStyle w:val="BodyText"/>
      </w:pPr>
      <w:r>
        <w:rPr>
          <w:bCs/>
          <w:b/>
        </w:rPr>
        <w:t xml:space="preserve">Location:</w:t>
      </w:r>
      <w:r>
        <w:t xml:space="preserve"> </w:t>
      </w:r>
      <w:r>
        <w:t xml:space="preserve">Turkey Istanbul</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Istanbul Healthcare Quality Assurance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ethical adherence, and professional development of a registered Nurse currently practicing within the healthcare infrastructure of Turkey Istanbul. The review is conducted in accordance with the regulations set forth by the Turkish Ministry of Health and the Istanbul Chamber of Nurses. The primary objective is to ensure that the Nurse maintains the highest standards of patient care, safety, and clinical excellence expected in one of the world's leading medical tourism and healthcare hubs.</w:t>
      </w:r>
    </w:p>
    <w:p>
      <w:pPr>
        <w:pStyle w:val="BodyText"/>
      </w:pPr>
      <w:r>
        <w:t xml:space="preserve">Istanbul, as a transcontinental metropolis, presents a unique and complex environment for healthcare professionals. The diversity of the patient population, ranging from local residents to international medical tourists, requires a Nurse to possess not only robust clinical skills but also exceptional cultural competence and adaptability. This report assesses how effectively the Nurse navigates these specific challenges while delivering care in high-volume hospitals and specialized clinics across the city.</w:t>
      </w:r>
    </w:p>
    <w:bookmarkEnd w:id="21"/>
    <w:bookmarkStart w:id="22" w:name="clinical-competency-and-technical-skills"/>
    <w:p>
      <w:pPr>
        <w:pStyle w:val="Heading2"/>
      </w:pPr>
      <w:r>
        <w:t xml:space="preserve">2. Clinical Competency and Technical Skills</w:t>
      </w:r>
    </w:p>
    <w:p>
      <w:pPr>
        <w:pStyle w:val="FirstParagraph"/>
      </w:pPr>
      <w:r>
        <w:t xml:space="preserve">The evaluation of the Nurse’s technical proficiency was conducted through direct observation, chart audits, and simulation exercises. The Nurse demonstrated a comprehensive understanding of fundamental nursing procedures, including medication administration, wound care, and patient monitoring. In the context of Turkey Istanbul’s advanced medical facilities, which often utilize cutting-edge technology, the Nurse showed a commendable ability to operate sophisticated medical devices and electronic health record (EHR) systems with minimal error.</w:t>
      </w:r>
    </w:p>
    <w:p>
      <w:pPr>
        <w:pStyle w:val="BodyText"/>
      </w:pPr>
      <w:r>
        <w:t xml:space="preserve">Particular attention was given to the Nurse’s performance in acute care settings. The ability to prioritize tasks during high-pressure situations, such as emergency admissions or rapid response scenarios, was rated highly. The Nurse consistently followed evidence-based protocols, ensuring that interventions were timely and appropriate. Furthermore, the Nurse’s adherence to infection control standards was exemplary, a critical factor in maintaining the safety of patients within the densely populated healthcare centers of Istanbul.</w:t>
      </w:r>
    </w:p>
    <w:bookmarkEnd w:id="22"/>
    <w:bookmarkStart w:id="23" w:name="patient-care-and-communication"/>
    <w:p>
      <w:pPr>
        <w:pStyle w:val="Heading2"/>
      </w:pPr>
      <w:r>
        <w:t xml:space="preserve">3. Patient Care and Communication</w:t>
      </w:r>
    </w:p>
    <w:p>
      <w:pPr>
        <w:pStyle w:val="FirstParagraph"/>
      </w:pPr>
      <w:r>
        <w:t xml:space="preserve">Effective communication is a cornerstone of nursing practice, especially in a multicultural environment like Turkey Istanbul. This Peer Review Report highlights the Nurse’s ability to communicate clearly and empathetically with patients from diverse linguistic and cultural backgrounds. The Nurse demonstrated proficiency in utilizing translation services and culturally sensitive communication strategies to ensure that patients fully understood their treatment plans and post-discharge instructions.</w:t>
      </w:r>
    </w:p>
    <w:p>
      <w:pPr>
        <w:pStyle w:val="BodyText"/>
      </w:pPr>
      <w:r>
        <w:t xml:space="preserve">Feedback from patients and their families indicated a high level of satisfaction with the Nurse’s bedside manner. The Nurse was observed to be attentive, respectful, and responsive to patient concerns. In a city where medical tourism is a significant industry, the Nurse’s ability to provide compassionate care while managing the expectations of international patients was noted as a significant strength. The Nurse successfully bridged cultural gaps, fostering trust and cooperation between the healthcare team and the patients.</w:t>
      </w:r>
    </w:p>
    <w:bookmarkEnd w:id="23"/>
    <w:bookmarkStart w:id="24" w:name="professionalism-and-ethical-conduct"/>
    <w:p>
      <w:pPr>
        <w:pStyle w:val="Heading2"/>
      </w:pPr>
      <w:r>
        <w:t xml:space="preserve">4. Professionalism and Ethical Conduct</w:t>
      </w:r>
    </w:p>
    <w:p>
      <w:pPr>
        <w:pStyle w:val="FirstParagraph"/>
      </w:pPr>
      <w:r>
        <w:t xml:space="preserve">The ethical conduct of the Nurse was scrutinized against the Code of Ethics for Nurses in Turkey. The Nurse consistently demonstrated integrity, accountability, and respect for patient autonomy and confidentiality. There were no recorded instances of ethical breaches or violations of patient privacy during the review period. The Nurse maintained professional boundaries and exhibited a strong commitment to the well-being of patients above all else.</w:t>
      </w:r>
    </w:p>
    <w:p>
      <w:pPr>
        <w:pStyle w:val="BodyText"/>
      </w:pPr>
      <w:r>
        <w:t xml:space="preserve">Additionally, the Nurse’s collaboration with interdisciplinary teams was evaluated. In the complex healthcare ecosystem of Turkey Istanbul, where specialists from various fields often work together, the Nurse played a vital role in facilitating communication and coordination among team members. The Nurse was proactive in reporting changes in patient status and contributing to care planning discussions, thereby enhancing the overall quality of care delivered.</w:t>
      </w:r>
    </w:p>
    <w:bookmarkEnd w:id="24"/>
    <w:bookmarkStart w:id="25" w:name="Xda79409093af40bd3d15ed7d2a5582dbca223f1"/>
    <w:p>
      <w:pPr>
        <w:pStyle w:val="Heading2"/>
      </w:pPr>
      <w:r>
        <w:t xml:space="preserve">5. Areas for Improvement and Recommendations</w:t>
      </w:r>
    </w:p>
    <w:p>
      <w:pPr>
        <w:pStyle w:val="FirstParagraph"/>
      </w:pPr>
      <w:r>
        <w:t xml:space="preserve">While the Nurse’s performance was largely commendable, this Peer Review Report identifies a few areas for potential improvement. First, it is recommended that the Nurse pursue additional training in advanced critical care nursing to further enhance their skills in managing complex cases. Given the rapid advancements in medical technology in Turkey Istanbul, continuous professional development is essential.</w:t>
      </w:r>
    </w:p>
    <w:p>
      <w:pPr>
        <w:pStyle w:val="BodyText"/>
      </w:pPr>
      <w:r>
        <w:t xml:space="preserve">Second, the Nurse is encouraged to improve their proficiency in English medical terminology. While their current language skills are adequate, a higher level of fluency would facilitate better communication with international colleagues and patients, thereby improving the overall patient experience. Finally, the Nurse should consider engaging in more research activities or quality improvement projects to contribute to the broader nursing community in Istanbul.</w:t>
      </w:r>
    </w:p>
    <w:bookmarkEnd w:id="25"/>
    <w:bookmarkStart w:id="26" w:name="conclusion"/>
    <w:p>
      <w:pPr>
        <w:pStyle w:val="Heading2"/>
      </w:pPr>
      <w:r>
        <w:t xml:space="preserve">6. Conclusion</w:t>
      </w:r>
    </w:p>
    <w:p>
      <w:pPr>
        <w:pStyle w:val="FirstParagraph"/>
      </w:pPr>
      <w:r>
        <w:t xml:space="preserve">In conclusion, this Peer Review Report affirms that the Nurse under review is a competent, ethical, and dedicated healthcare professional who meets the rigorous standards required for practice in Turkey Istanbul. The Nurse’s clinical skills, patient-centered approach, and professional conduct make them a valuable asset to the healthcare team. By addressing the recommended areas for improvement, the Nurse can further elevate their practice and continue to provide exceptional care to the diverse population of Istanbul.</w:t>
      </w:r>
    </w:p>
    <w:p>
      <w:pPr>
        <w:pStyle w:val="BodyText"/>
      </w:pPr>
      <w:r>
        <w:t xml:space="preserve">The reviewing committee recommends the continuation of the Nurse’s current role with a focus on ongoing education and professional growth. This report serves as a testament to the Nurse’s commitment to excellence and their vital contribution to the healthcare landscape of Turkey Istanbul.</w:t>
      </w:r>
    </w:p>
    <w:bookmarkEnd w:id="26"/>
    <w:p>
      <w:pPr>
        <w:pStyle w:val="BodyText"/>
      </w:pPr>
      <w:r>
        <w:rPr>
          <w:bCs/>
          <w:b/>
        </w:rPr>
        <w:t xml:space="preserve">Reviewed by:</w:t>
      </w:r>
      <w:r>
        <w:t xml:space="preserve"> </w:t>
      </w:r>
      <w:r>
        <w:t xml:space="preserve">Dr. Ayşe Yılmaz, Chief Nursing Officer</w:t>
      </w:r>
    </w:p>
    <w:p>
      <w:pPr>
        <w:pStyle w:val="BodyText"/>
      </w:pPr>
      <w:r>
        <w:rPr>
          <w:bCs/>
          <w:b/>
        </w:rPr>
        <w:t xml:space="preserve">Affiliation:</w:t>
      </w:r>
      <w:r>
        <w:t xml:space="preserve"> </w:t>
      </w:r>
      <w:r>
        <w:t xml:space="preserve">Istanbul Healthcare Quality Assurance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Turkey Istanbul</dc:title>
  <dc:creator/>
  <dc:language>en</dc:language>
  <cp:keywords/>
  <dcterms:created xsi:type="dcterms:W3CDTF">2026-10-10T03:52:22Z</dcterms:created>
  <dcterms:modified xsi:type="dcterms:W3CDTF">2026-10-10T03:52:22Z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