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Nursing Practice Assessment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London Clinical Excellence &amp; Peer Support Unit</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clinical competence, and ethical adherence of a registered Nurse operating within the healthcare infrastructure of United Kingdom London. The purpose of this review is to ensure that the highest standards of patient care, as mandated by the Nursing and Midwifery Council (NMC) and local NHS Trust guidelines, are consistently met. Given the diverse and high-pressure environment of London's healthcare sector, this assessment focuses on the Nurse's ability to deliver safe, effective, and compassionate care across a multicultural patient demographic.</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Confidentiality]</w:t>
            </w:r>
          </w:p>
        </w:tc>
      </w:tr>
      <w:tr>
        <w:tc>
          <w:tcPr/>
          <w:p>
            <w:pPr>
              <w:pStyle w:val="Compact"/>
              <w:jc w:val="left"/>
            </w:pPr>
            <w:r>
              <w:t xml:space="preserve">Role</w:t>
            </w:r>
          </w:p>
        </w:tc>
        <w:tc>
          <w:tcPr/>
          <w:p>
            <w:pPr>
              <w:pStyle w:val="Compact"/>
              <w:jc w:val="left"/>
            </w:pPr>
            <w:r>
              <w:t xml:space="preserve">Registered Nurse (Band 5/6)</w:t>
            </w:r>
          </w:p>
        </w:tc>
      </w:tr>
      <w:tr>
        <w:tc>
          <w:tcPr/>
          <w:p>
            <w:pPr>
              <w:pStyle w:val="Compact"/>
              <w:jc w:val="left"/>
            </w:pPr>
            <w:r>
              <w:t xml:space="preserve">Specialty</w:t>
            </w:r>
          </w:p>
        </w:tc>
        <w:tc>
          <w:tcPr/>
          <w:p>
            <w:pPr>
              <w:pStyle w:val="Compact"/>
              <w:jc w:val="left"/>
            </w:pPr>
            <w:r>
              <w:t xml:space="preserve">Acute Medical Care / Community Health</w:t>
            </w:r>
          </w:p>
        </w:tc>
      </w:tr>
      <w:tr>
        <w:tc>
          <w:tcPr/>
          <w:p>
            <w:pPr>
              <w:pStyle w:val="Compact"/>
              <w:jc w:val="left"/>
            </w:pPr>
            <w:r>
              <w:t xml:space="preserve">Location of Practice</w:t>
            </w:r>
          </w:p>
        </w:tc>
        <w:tc>
          <w:tcPr/>
          <w:p>
            <w:pPr>
              <w:pStyle w:val="Compact"/>
              <w:jc w:val="left"/>
            </w:pPr>
            <w:r>
              <w:t xml:space="preserve">United Kingdom London</w:t>
            </w:r>
          </w:p>
        </w:tc>
      </w:tr>
      <w:tr>
        <w:tc>
          <w:tcPr/>
          <w:p>
            <w:pPr>
              <w:pStyle w:val="Compact"/>
              <w:jc w:val="left"/>
            </w:pPr>
            <w:r>
              <w:t xml:space="preserve">Registration Status</w:t>
            </w:r>
          </w:p>
        </w:tc>
        <w:tc>
          <w:tcPr/>
          <w:p>
            <w:pPr>
              <w:pStyle w:val="Compact"/>
              <w:jc w:val="left"/>
            </w:pPr>
            <w:r>
              <w:t xml:space="preserve">Active with NMC</w:t>
            </w:r>
          </w:p>
        </w:tc>
      </w:tr>
    </w:tbl>
    <w:bookmarkEnd w:id="22"/>
    <w:bookmarkStart w:id="23" w:name="clinical-competence-and-patient-care"/>
    <w:p>
      <w:pPr>
        <w:pStyle w:val="Heading2"/>
      </w:pPr>
      <w:r>
        <w:t xml:space="preserve">3. Clinical Competence and Patient Care</w:t>
      </w:r>
    </w:p>
    <w:p>
      <w:pPr>
        <w:pStyle w:val="FirstParagraph"/>
      </w:pPr>
      <w:r>
        <w:t xml:space="preserve">The primary focus of this Peer Review Report is the clinical performance of the Nurse. Observations indicate a strong command of fundamental nursing skills, including medication administration, wound care, and patient monitoring. In the context of United Kingdom London, where hospitals often face high patient volumes and complex cases, the Nurse demonstrated exceptional prioritization skills.</w:t>
      </w:r>
    </w:p>
    <w:p>
      <w:pPr>
        <w:pStyle w:val="BodyText"/>
      </w:pPr>
      <w:r>
        <w:t xml:space="preserve">Specific attention was paid to the Nurse's adherence to clinical guidelines. The review found that the Nurse consistently follows evidence-based practices and protocols established by the National Institute for Health and Care Excellence (NICE). Furthermore, the Nurse shows a proactive approach to patient safety, actively identifying potential risks such as falls or pressure ulcers and implementing preventative measures promptly. This diligence is crucial in maintaining the safety standards expected in London's major teaching hospitals and community clinics.</w:t>
      </w:r>
    </w:p>
    <w:bookmarkEnd w:id="23"/>
    <w:bookmarkStart w:id="24" w:name="communication-and-interpersonal-skills"/>
    <w:p>
      <w:pPr>
        <w:pStyle w:val="Heading2"/>
      </w:pPr>
      <w:r>
        <w:t xml:space="preserve">4. Communication and Interpersonal Skills</w:t>
      </w:r>
    </w:p>
    <w:p>
      <w:pPr>
        <w:pStyle w:val="FirstParagraph"/>
      </w:pPr>
      <w:r>
        <w:t xml:space="preserve">Effective communication is a cornerstone of nursing practice, particularly in a cosmopolitan city like United Kingdom London. This Peer Review Report highlights the Nurse's ability to communicate clearly and empathetically with patients from diverse cultural and linguistic backgrounds. The Nurse utilizes appropriate translation services when necessary and demonstrates cultural sensitivity, ensuring that patients feel respected and understood.</w:t>
      </w:r>
    </w:p>
    <w:p>
      <w:pPr>
        <w:pStyle w:val="BodyText"/>
      </w:pPr>
      <w:r>
        <w:t xml:space="preserve">In terms of multidisciplinary teamwork, the Nurse collaborates effectively with doctors, allied health professionals, and social workers. Handovers are conducted thoroughly, ensuring continuity of care. The Nurse's ability to articulate clinical concerns and contribute to care planning meetings has been noted as a significant strength, fostering a collaborative environment essential for high-quality patient outcomes.</w:t>
      </w:r>
    </w:p>
    <w:bookmarkEnd w:id="24"/>
    <w:bookmarkStart w:id="25" w:name="professionalism-and-ethical-practice"/>
    <w:p>
      <w:pPr>
        <w:pStyle w:val="Heading2"/>
      </w:pPr>
      <w:r>
        <w:t xml:space="preserve">5. Professionalism and Ethical Practice</w:t>
      </w:r>
    </w:p>
    <w:p>
      <w:pPr>
        <w:pStyle w:val="FirstParagraph"/>
      </w:pPr>
      <w:r>
        <w:t xml:space="preserve">Adherence to the NMC Code is non-negotiable for any Nurse practicing in the United Kingdom. This Peer Review Report confirms that the Nurse upholds the four key themes of the Code: prioritize people, practice effectively, preserve safety, and promote professionalism and trust.</w:t>
      </w:r>
    </w:p>
    <w:p>
      <w:pPr>
        <w:pStyle w:val="BodyText"/>
      </w:pPr>
      <w:r>
        <w:t xml:space="preserve">The Nurse maintains strict confidentiality regarding patient information, complying with GDPR and NHS data protection policies. There is a clear commitment to professional integrity, with the Nurse demonstrating honesty and accountability in all actions. Any errors or near-misses are reported transparently through the appropriate incident reporting systems, reflecting a mature understanding of professional responsibility and a commitment to continuous improvement.</w:t>
      </w:r>
    </w:p>
    <w:bookmarkEnd w:id="25"/>
    <w:bookmarkStart w:id="26" w:name="continuing-professional-development-cpd"/>
    <w:p>
      <w:pPr>
        <w:pStyle w:val="Heading2"/>
      </w:pPr>
      <w:r>
        <w:t xml:space="preserve">6. Continuing Professional Development (CPD)</w:t>
      </w:r>
    </w:p>
    <w:p>
      <w:pPr>
        <w:pStyle w:val="FirstParagraph"/>
      </w:pPr>
      <w:r>
        <w:t xml:space="preserve">The healthcare landscape in United Kingdom London is rapidly evolving, requiring Nurses to engage in lifelong learning. This Peer Review Report assesses the Nurse's engagement with Continuing Professional Development. The Nurse has maintained a comprehensive CPD portfolio, documenting attendance at relevant workshops, seminars, and online courses.</w:t>
      </w:r>
    </w:p>
    <w:p>
      <w:pPr>
        <w:pStyle w:val="BodyText"/>
      </w:pPr>
      <w:r>
        <w:t xml:space="preserve">Recent training includes updates on infection control, mental health first aid, and advanced life support. The Nurse actively seeks feedback from peers and supervisors and applies this feedback to enhance their practice. This dedication to professional growth ensures that the Nurse remains competent and confident in delivering care that meets the current standards of the NHS.</w:t>
      </w:r>
    </w:p>
    <w:bookmarkEnd w:id="26"/>
    <w:bookmarkStart w:id="27" w:name="areas-for-improvement"/>
    <w:p>
      <w:pPr>
        <w:pStyle w:val="Heading2"/>
      </w:pPr>
      <w:r>
        <w:t xml:space="preserve">7. Areas for Improvement</w:t>
      </w:r>
    </w:p>
    <w:p>
      <w:pPr>
        <w:pStyle w:val="FirstParagraph"/>
      </w:pPr>
      <w:r>
        <w:t xml:space="preserve">While the overall performance is commendable, this Peer Review Report identifies a few areas for development. It is recommended that the Nurse further develops their leadership skills, particularly in mentoring junior staff and student nurses. Additionally, enhancing proficiency in digital health records systems could improve efficiency in documentation. These recommendations are intended to support the Nurse's career progression and further enhance the quality of care provided in United Kingdom London.</w:t>
      </w:r>
    </w:p>
    <w:bookmarkEnd w:id="27"/>
    <w:bookmarkStart w:id="28" w:name="conclusion"/>
    <w:p>
      <w:pPr>
        <w:pStyle w:val="Heading2"/>
      </w:pPr>
      <w:r>
        <w:t xml:space="preserve">8. Conclusion</w:t>
      </w:r>
    </w:p>
    <w:p>
      <w:pPr>
        <w:pStyle w:val="FirstParagraph"/>
      </w:pPr>
      <w:r>
        <w:t xml:space="preserve">In conclusion, this Peer Review Report affirms that the Nurse is a competent, ethical, and dedicated professional who meets the rigorous standards required for practice in United Kingdom London. The Nurse's commitment to patient-centered care, clinical excellence, and professional development makes them a valuable asset to the healthcare team. It is recommended that the Nurse continues their current trajectory of practice while addressing the identified areas for improvement.</w:t>
      </w:r>
    </w:p>
    <w:bookmarkEnd w:id="28"/>
    <w:p>
      <w:pPr>
        <w:pStyle w:val="BodyText"/>
      </w:pPr>
      <w:r>
        <w:rPr>
          <w:bCs/>
          <w:b/>
        </w:rPr>
        <w:t xml:space="preserve">Reviewed By:</w:t>
      </w:r>
    </w:p>
    <w:p>
      <w:pPr>
        <w:pStyle w:val="BodyText"/>
      </w:pPr>
      <w:r>
        <w:t xml:space="preserve">Senior Clinical Nurse Manager</w:t>
      </w:r>
    </w:p>
    <w:p>
      <w:pPr>
        <w:pStyle w:val="BodyText"/>
      </w:pPr>
      <w:r>
        <w:t xml:space="preserve">London Clinical Excellence &amp; Peer Support Unit</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United Kingdom London</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