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Kabul,</w:t>
      </w:r>
      <w:r>
        <w:t xml:space="preserve"> </w:t>
      </w:r>
      <w:r>
        <w:t xml:space="preserve">Afghanistan</w:t>
      </w:r>
    </w:p>
    <w:bookmarkStart w:id="29" w:name="Xeac023be2b41c5703c6160551c5a5ac91e2b3a1"/>
    <w:p>
      <w:pPr>
        <w:pStyle w:val="Heading1"/>
      </w:pPr>
      <w:r>
        <w:t xml:space="preserve">Peer Review Report: Occupational Therapist</w:t>
      </w:r>
    </w:p>
    <w:p>
      <w:pPr>
        <w:pStyle w:val="FirstParagraph"/>
      </w:pPr>
      <w:r>
        <w:t xml:space="preserve">Subject of Review:</w:t>
      </w:r>
      <w:r>
        <w:t xml:space="preserve"> </w:t>
      </w:r>
      <w:r>
        <w:t xml:space="preserve">[Name of Occupational Therapist]</w:t>
      </w:r>
      <w:r>
        <w:br/>
      </w:r>
      <w:r>
        <w:t xml:space="preserve">License/Registration Number:</w:t>
      </w:r>
      <w:r>
        <w:t xml:space="preserve"> </w:t>
      </w:r>
      <w:r>
        <w:t xml:space="preserve">[Insert ID Number]</w:t>
      </w:r>
      <w:r>
        <w:br/>
      </w:r>
      <w:r>
        <w:t xml:space="preserve">Specialization:</w:t>
      </w:r>
      <w:r>
        <w:t xml:space="preserve"> </w:t>
      </w:r>
      <w:r>
        <w:t xml:space="preserve">Rehabilitation / Trauma / Pediatric OT</w:t>
      </w:r>
    </w:p>
    <w:p>
      <w:pPr>
        <w:pStyle w:val="BodyText"/>
      </w:pPr>
      <w:r>
        <w:t xml:space="preserve">Review Date:</w:t>
      </w:r>
      <w:r>
        <w:t xml:space="preserve"> </w:t>
      </w:r>
      <w:r>
        <w:t xml:space="preserve">[Insert Date]</w:t>
      </w:r>
      <w:r>
        <w:br/>
      </w:r>
      <w:r>
        <w:t xml:space="preserve">Location of Practice:</w:t>
      </w:r>
      <w:r>
        <w:t xml:space="preserve"> </w:t>
      </w:r>
      <w:r>
        <w:t xml:space="preserve">Kabul, Afghanistan</w:t>
      </w:r>
      <w:r>
        <w:br/>
      </w:r>
      <w:r>
        <w:t xml:space="preserve">Reviewing Body:</w:t>
      </w:r>
      <w:r>
        <w:t xml:space="preserve"> </w:t>
      </w:r>
      <w:r>
        <w:t xml:space="preserve">Professional Standards Committee</w:t>
      </w:r>
    </w:p>
    <w:bookmarkStart w:id="20" w:name="executive-summary"/>
    <w:p>
      <w:pPr>
        <w:pStyle w:val="Heading2"/>
      </w:pPr>
      <w:r>
        <w:t xml:space="preserve">1. Executive Summary</w:t>
      </w:r>
    </w:p>
    <w:p>
      <w:pPr>
        <w:pStyle w:val="FirstParagraph"/>
      </w:pPr>
      <w:r>
        <w:t xml:space="preserve">This Peer Review Report evaluates the professional practice, clinical competence, and ethical adherence of the designated Occupational Therapist operating within the healthcare infrastructure of Kabul, Afghanistan. The review was conducted in accordance with international standards of occupational therapy practice, adapted to the specific socio-cultural, logistical, and medical realities of the region. The primary objective of this assessment is to ensure that the Occupational Therapist provides safe, effective, and culturally sensitive care to patients recovering from trauma, congenital disabilities, and chronic conditions prevalent in the current environment of Afghanistan.</w:t>
      </w:r>
    </w:p>
    <w:bookmarkEnd w:id="20"/>
    <w:bookmarkStart w:id="21" w:name="contextual-analysis-practice-in-kabul"/>
    <w:p>
      <w:pPr>
        <w:pStyle w:val="Heading2"/>
      </w:pPr>
      <w:r>
        <w:t xml:space="preserve">2. Contextual Analysis: Practice in Kabul</w:t>
      </w:r>
    </w:p>
    <w:p>
      <w:pPr>
        <w:pStyle w:val="FirstParagraph"/>
      </w:pPr>
      <w:r>
        <w:t xml:space="preserve">The practice of occupational therapy in Kabul presents unique challenges and requirements distinct from Western contexts. The Occupational Therapist is required to navigate a landscape heavily influenced by conflict-related injuries, limited resource availability, and specific cultural norms regarding disability and gender. This review assesses how well the practitioner adapts evidence-based interventions to these local constraints.</w:t>
      </w:r>
    </w:p>
    <w:p>
      <w:pPr>
        <w:pStyle w:val="BodyText"/>
      </w:pPr>
      <w:r>
        <w:t xml:space="preserve">Specifically, the review examines the therapist's ability to utilize low-tech, sustainable adaptive equipment suitable for the Afghan context. Furthermore, it evaluates the therapist's engagement with the community, ensuring that rehabilitation plans are realistic for families in Kabul who may face economic hardship or limited access to follow-up care.</w:t>
      </w:r>
    </w:p>
    <w:bookmarkEnd w:id="21"/>
    <w:bookmarkStart w:id="24" w:name="clinical-competence-and-technical-skills"/>
    <w:p>
      <w:pPr>
        <w:pStyle w:val="Heading2"/>
      </w:pPr>
      <w:r>
        <w:t xml:space="preserve">3. Clinical Competence and Technical Skills</w:t>
      </w:r>
    </w:p>
    <w:bookmarkStart w:id="22" w:name="assessment-and-evaluation"/>
    <w:p>
      <w:pPr>
        <w:pStyle w:val="Heading3"/>
      </w:pPr>
      <w:r>
        <w:t xml:space="preserve">3.1 Assessment and Evaluation</w:t>
      </w:r>
    </w:p>
    <w:p>
      <w:pPr>
        <w:pStyle w:val="FirstParagraph"/>
      </w:pPr>
      <w:r>
        <w:t xml:space="preserve">The Occupational Therapist demonstrates a robust capability in conducting comprehensive assessments. The review confirms that the practitioner utilizes standardized assessment tools where available, while also employing clinical reasoning to adapt evaluations for patients with limited literacy or language barriers common in Kabul. The documentation of patient history, particularly regarding trauma and injury mechanisms, is thorough and accurate.</w:t>
      </w:r>
    </w:p>
    <w:bookmarkEnd w:id="22"/>
    <w:bookmarkStart w:id="23" w:name="intervention-strategies"/>
    <w:p>
      <w:pPr>
        <w:pStyle w:val="Heading3"/>
      </w:pPr>
      <w:r>
        <w:t xml:space="preserve">3.2 Intervention Strategies</w:t>
      </w:r>
    </w:p>
    <w:p>
      <w:pPr>
        <w:pStyle w:val="FirstParagraph"/>
      </w:pPr>
      <w:r>
        <w:t xml:space="preserve">Intervention plans are well-structured and goal-oriented. The Occupational Therapist effectively prioritizes activities of daily living (ADLs) that are culturally relevant to Afghan patients, such as preparing traditional meals, performing religious rituals, and engaging in local vocational tasks. The review highlights the therapist's proficiency in:</w:t>
      </w:r>
    </w:p>
    <w:p>
      <w:pPr>
        <w:numPr>
          <w:ilvl w:val="0"/>
          <w:numId w:val="1001"/>
        </w:numPr>
        <w:pStyle w:val="Compact"/>
      </w:pPr>
      <w:r>
        <w:t xml:space="preserve">Designing home-based exercise programs that require minimal equipment.</w:t>
      </w:r>
    </w:p>
    <w:p>
      <w:pPr>
        <w:numPr>
          <w:ilvl w:val="0"/>
          <w:numId w:val="1001"/>
        </w:numPr>
        <w:pStyle w:val="Compact"/>
      </w:pPr>
      <w:r>
        <w:t xml:space="preserve">Implementing splinting and orthotic fabrication using locally sourced materials.</w:t>
      </w:r>
    </w:p>
    <w:p>
      <w:pPr>
        <w:numPr>
          <w:ilvl w:val="0"/>
          <w:numId w:val="1001"/>
        </w:numPr>
        <w:pStyle w:val="Compact"/>
      </w:pPr>
      <w:r>
        <w:t xml:space="preserve">Providing psycho-social support integrated with physical rehabilitation.</w:t>
      </w:r>
    </w:p>
    <w:bookmarkEnd w:id="23"/>
    <w:bookmarkEnd w:id="24"/>
    <w:bookmarkStart w:id="25" w:name="cultural-competence-and-ethical-practice"/>
    <w:p>
      <w:pPr>
        <w:pStyle w:val="Heading2"/>
      </w:pPr>
      <w:r>
        <w:t xml:space="preserve">4. Cultural Competence and Ethical Practice</w:t>
      </w:r>
    </w:p>
    <w:p>
      <w:pPr>
        <w:pStyle w:val="FirstParagraph"/>
      </w:pPr>
      <w:r>
        <w:t xml:space="preserve">Cultural sensitivity is a critical component of healthcare in Afghanistan. This Peer Review Report finds that the Occupational Therapist maintains a high standard of cultural competence. The practitioner demonstrates a deep understanding of the social hierarchy and family dynamics in Kabul, ensuring that family members are appropriately involved in the rehabilitation process.</w:t>
      </w:r>
    </w:p>
    <w:p>
      <w:pPr>
        <w:pStyle w:val="BodyText"/>
      </w:pPr>
      <w:r>
        <w:t xml:space="preserve">Regarding gender sensitivity, the Occupational Therapist adheres strictly to local norms, ensuring privacy and appropriate chaperoning when treating female patients. This adherence is vital for maintaining patient trust and ensuring continuity of care in the conservative environment of Kabul.</w:t>
      </w:r>
    </w:p>
    <w:bookmarkEnd w:id="25"/>
    <w:bookmarkStart w:id="26" w:name="professionalism-and-collaboration"/>
    <w:p>
      <w:pPr>
        <w:pStyle w:val="Heading2"/>
      </w:pPr>
      <w:r>
        <w:t xml:space="preserve">5. Professionalism and Collaboration</w:t>
      </w:r>
    </w:p>
    <w:p>
      <w:pPr>
        <w:pStyle w:val="FirstParagraph"/>
      </w:pPr>
      <w:r>
        <w:t xml:space="preserve">The Occupational Therapist exhibits strong professional conduct. Communication with other healthcare providers, including physiotherapists, doctors, and social workers within Kabul's medical facilities, is collaborative and respectful. The therapist actively participates in case conferences and contributes valuable insights regarding the functional outcomes of patients.</w:t>
      </w:r>
    </w:p>
    <w:p>
      <w:pPr>
        <w:pStyle w:val="BodyText"/>
      </w:pPr>
      <w:r>
        <w:t xml:space="preserve">Furthermore, the review notes the therapist's commitment to professional development. Despite the logistical challenges of accessing international literature and training in Afghanistan, the practitioner actively seeks knowledge through available digital resources and local workshops to stay updated on best practices.</w:t>
      </w:r>
    </w:p>
    <w:bookmarkEnd w:id="26"/>
    <w:bookmarkStart w:id="27" w:name="areas-for-improvement"/>
    <w:p>
      <w:pPr>
        <w:pStyle w:val="Heading2"/>
      </w:pPr>
      <w:r>
        <w:t xml:space="preserve">6. Areas for Improvement</w:t>
      </w:r>
    </w:p>
    <w:p>
      <w:pPr>
        <w:pStyle w:val="FirstParagraph"/>
      </w:pPr>
      <w:r>
        <w:t xml:space="preserve">While the overall performance is satisfactory, the Peer Review Report identifies specific areas for enhancement:</w:t>
      </w:r>
    </w:p>
    <w:p>
      <w:pPr>
        <w:numPr>
          <w:ilvl w:val="0"/>
          <w:numId w:val="1002"/>
        </w:numPr>
        <w:pStyle w:val="Compact"/>
      </w:pPr>
      <w:r>
        <w:rPr>
          <w:bCs/>
          <w:b/>
        </w:rPr>
        <w:t xml:space="preserve">Documentation Standardization:</w:t>
      </w:r>
      <w:r>
        <w:t xml:space="preserve"> </w:t>
      </w:r>
      <w:r>
        <w:t xml:space="preserve">There is a need to further standardize patient records to ensure they meet international audit requirements, facilitating potential referrals or research.</w:t>
      </w:r>
    </w:p>
    <w:p>
      <w:pPr>
        <w:numPr>
          <w:ilvl w:val="0"/>
          <w:numId w:val="1002"/>
        </w:numPr>
        <w:pStyle w:val="Compact"/>
      </w:pPr>
      <w:r>
        <w:rPr>
          <w:bCs/>
          <w:b/>
        </w:rPr>
        <w:t xml:space="preserve">Community Outreach:</w:t>
      </w:r>
      <w:r>
        <w:t xml:space="preserve"> </w:t>
      </w:r>
      <w:r>
        <w:t xml:space="preserve">The Occupational Therapist is encouraged to expand community education programs in Kabul to raise awareness about early intervention for disabilities.</w:t>
      </w:r>
    </w:p>
    <w:p>
      <w:pPr>
        <w:numPr>
          <w:ilvl w:val="0"/>
          <w:numId w:val="1002"/>
        </w:numPr>
        <w:pStyle w:val="Compact"/>
      </w:pPr>
      <w:r>
        <w:rPr>
          <w:bCs/>
          <w:b/>
        </w:rPr>
        <w:t xml:space="preserve">Resource Management:</w:t>
      </w:r>
      <w:r>
        <w:t xml:space="preserve"> </w:t>
      </w:r>
      <w:r>
        <w:t xml:space="preserve">Developing a more systematic inventory for adaptive equipment to prevent shortages during peak patient loads.</w:t>
      </w:r>
    </w:p>
    <w:bookmarkEnd w:id="27"/>
    <w:bookmarkStart w:id="28" w:name="conclusion-and-recommendation"/>
    <w:p>
      <w:pPr>
        <w:pStyle w:val="Heading2"/>
      </w:pPr>
      <w:r>
        <w:t xml:space="preserve">7. Conclusion and Recommendation</w:t>
      </w:r>
    </w:p>
    <w:p>
      <w:pPr>
        <w:pStyle w:val="FirstParagraph"/>
      </w:pPr>
      <w:r>
        <w:t xml:space="preserve">Based on the comprehensive evaluation of clinical skills, ethical adherence, and cultural adaptability, this Peer Review Report concludes that the Occupational Therapist is fully competent to practice in Kabul, Afghanistan. The practitioner plays a vital role in the rehabilitation ecosystem of the region, providing essential services that significantly improve the quality of life for patients with disabilities.</w:t>
      </w:r>
    </w:p>
    <w:p>
      <w:pPr>
        <w:pStyle w:val="BodyText"/>
      </w:pPr>
      <w:r>
        <w:rPr>
          <w:bCs/>
          <w:b/>
        </w:rPr>
        <w:t xml:space="preserve">Recommendation:</w:t>
      </w:r>
      <w:r>
        <w:t xml:space="preserve"> </w:t>
      </w:r>
      <w:r>
        <w:t xml:space="preserve">The license to practice is</w:t>
      </w:r>
      <w:r>
        <w:t xml:space="preserve"> </w:t>
      </w:r>
      <w:r>
        <w:rPr>
          <w:bCs/>
          <w:b/>
        </w:rPr>
        <w:t xml:space="preserve">RENEWED</w:t>
      </w:r>
      <w:r>
        <w:t xml:space="preserve"> </w:t>
      </w:r>
      <w:r>
        <w:t xml:space="preserve">for the next cycle, contingent upon the implementation of the suggested improvements regarding documentation and community outreach.</w:t>
      </w:r>
    </w:p>
    <w:p>
      <w:pPr>
        <w:pStyle w:val="BodyText"/>
      </w:pPr>
      <w:r>
        <w:rPr>
          <w:bCs/>
          <w:b/>
        </w:rPr>
        <w:t xml:space="preserve">Lead Reviewer Signature:</w:t>
      </w:r>
    </w:p>
    <w:p>
      <w:pPr>
        <w:pStyle w:val="BodyText"/>
      </w:pPr>
      <w:r>
        <w:t xml:space="preserve">[Name of Lead Reviewer]</w:t>
      </w:r>
    </w:p>
    <w:p>
      <w:pPr>
        <w:pStyle w:val="BodyText"/>
      </w:pPr>
      <w:r>
        <w:t xml:space="preserve">Senior Occupational Therapist</w:t>
      </w:r>
    </w:p>
    <w:p>
      <w:pPr>
        <w:pStyle w:val="BodyText"/>
      </w:pPr>
      <w:r>
        <w:rPr>
          <w:bCs/>
          <w:b/>
        </w:rPr>
        <w:t xml:space="preserve">Committee Chair Signature:</w:t>
      </w:r>
    </w:p>
    <w:p>
      <w:pPr>
        <w:pStyle w:val="BodyText"/>
      </w:pPr>
      <w:r>
        <w:t xml:space="preserve">[Name of Chair]</w:t>
      </w:r>
    </w:p>
    <w:p>
      <w:pPr>
        <w:pStyle w:val="BodyText"/>
      </w:pPr>
      <w:r>
        <w:t xml:space="preserve">Healthcare Standards Board, Kabul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Therapy Practice in Kabul, Afghanistan</dc:title>
  <dc:creator/>
  <dc:language>en</dc:language>
  <cp:keywords/>
  <dcterms:created xsi:type="dcterms:W3CDTF">2026-10-10T02:44:27Z</dcterms:created>
  <dcterms:modified xsi:type="dcterms:W3CDTF">2026-10-10T02:44:27Z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