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Occupational Therapist Clinical Practice and Professional Standards</w:t>
      </w:r>
    </w:p>
    <w:p>
      <w:pPr>
        <w:pStyle w:val="BodyText"/>
      </w:pPr>
      <w:r>
        <w:rPr>
          <w:bCs/>
          <w:b/>
        </w:rPr>
        <w:t xml:space="preserve">Location:</w:t>
      </w:r>
      <w:r>
        <w:t xml:space="preserve"> </w:t>
      </w:r>
      <w:r>
        <w:t xml:space="preserve">Australia Brisbane</w:t>
      </w:r>
    </w:p>
    <w:p>
      <w:pPr>
        <w:pStyle w:val="BodyText"/>
      </w:pPr>
      <w:r>
        <w:rPr>
          <w:bCs/>
          <w:b/>
        </w:rPr>
        <w:t xml:space="preserve">Date of Review:</w:t>
      </w:r>
      <w:r>
        <w:t xml:space="preserve"> </w:t>
      </w:r>
      <w:r>
        <w:t xml:space="preserve">October 2023</w:t>
      </w:r>
    </w:p>
    <w:p>
      <w:pPr>
        <w:pStyle w:val="BodyText"/>
      </w:pPr>
      <w:r>
        <w:rPr>
          <w:bCs/>
          <w:b/>
        </w:rPr>
        <w:t xml:space="preserve">Reviewer:</w:t>
      </w:r>
      <w:r>
        <w:t xml:space="preserve"> </w:t>
      </w:r>
      <w:r>
        <w:t xml:space="preserve">Senior Occupational Therapy Peer Review Panel</w:t>
      </w:r>
    </w:p>
    <w:bookmarkEnd w:id="20"/>
    <w:bookmarkStart w:id="21" w:name="introduction"/>
    <w:p>
      <w:pPr>
        <w:pStyle w:val="Heading2"/>
      </w:pPr>
      <w:r>
        <w:t xml:space="preserve">1. Introduction</w:t>
      </w:r>
    </w:p>
    <w:p>
      <w:pPr>
        <w:pStyle w:val="FirstParagraph"/>
      </w:pPr>
      <w:r>
        <w:t xml:space="preserve">This Peer Review Report has been prepared to evaluate the clinical practice, professional conduct, and adherence to regulatory standards of an Occupational Therapist operating within the Australia Brisbane region. The purpose of this review is to ensure that the practitioner maintains the highest standards of care, aligns with the guidelines set by the Occupational Therapy Australia (OTA) and the Australian Health Practitioner Regulation Agency (AHPRA), and effectively addresses the unique healthcare needs of the Brisbane community.</w:t>
      </w:r>
    </w:p>
    <w:p>
      <w:pPr>
        <w:pStyle w:val="BodyText"/>
      </w:pPr>
      <w:r>
        <w:t xml:space="preserve">The review process involved a comprehensive assessment of clinical documentation, case studies, client feedback, and direct observation of practice. This report aims to provide constructive feedback, identify areas of excellence, and recommend strategies for continuous professional development.</w:t>
      </w:r>
    </w:p>
    <w:bookmarkEnd w:id="21"/>
    <w:bookmarkStart w:id="22" w:name="X071f5c7396c0f95867c9bb5622b39ea3025a6f1"/>
    <w:p>
      <w:pPr>
        <w:pStyle w:val="Heading2"/>
      </w:pPr>
      <w:r>
        <w:t xml:space="preserve">2. Scope of Practice and Regulatory Compliance</w:t>
      </w:r>
    </w:p>
    <w:p>
      <w:pPr>
        <w:pStyle w:val="FirstParagraph"/>
      </w:pPr>
      <w:r>
        <w:t xml:space="preserve">The Occupational Therapist under review demonstrates a strong understanding of the scope of practice as defined by the National Board for Occupational Therapy in Australia. The practitioner consistently adheres to the Code of Conduct and Code of Ethics established by AHPRA, ensuring that all interventions are evidence-based, client-centered, and culturally sensitive.</w:t>
      </w:r>
    </w:p>
    <w:p>
      <w:pPr>
        <w:pStyle w:val="BodyText"/>
      </w:pPr>
      <w:r>
        <w:t xml:space="preserve">In the context of Australia Brisbane, the therapist has shown particular competence in navigating the local healthcare landscape, including collaboration with Queensland Health services, private practitioners, and community organizations. The review confirms that the Occupational Therapist maintains up-to-date registration and complies with mandatory continuing professional development (CPD) requirements.</w:t>
      </w:r>
    </w:p>
    <w:bookmarkEnd w:id="22"/>
    <w:bookmarkStart w:id="23" w:name="clinical-competence-and-case-management"/>
    <w:p>
      <w:pPr>
        <w:pStyle w:val="Heading2"/>
      </w:pPr>
      <w:r>
        <w:t xml:space="preserve">3. Clinical Competence and Case Management</w:t>
      </w:r>
    </w:p>
    <w:p>
      <w:pPr>
        <w:pStyle w:val="FirstParagraph"/>
      </w:pPr>
      <w:r>
        <w:t xml:space="preserve">The clinical competence of the Occupational Therapist was assessed through a detailed review of case files spanning various practice areas, including pediatric therapy, mental health, aged care, and rehabilitation. The practitioner demonstrates a thorough understanding of assessment tools and intervention strategies tailored to the diverse needs of clients in Australia Brisbane.</w:t>
      </w:r>
    </w:p>
    <w:p>
      <w:pPr>
        <w:pStyle w:val="BodyText"/>
      </w:pPr>
      <w:r>
        <w:t xml:space="preserve">Key strengths identified include:</w:t>
      </w:r>
    </w:p>
    <w:p>
      <w:pPr>
        <w:numPr>
          <w:ilvl w:val="0"/>
          <w:numId w:val="1001"/>
        </w:numPr>
        <w:pStyle w:val="Compact"/>
      </w:pPr>
      <w:r>
        <w:rPr>
          <w:bCs/>
          <w:b/>
        </w:rPr>
        <w:t xml:space="preserve">Comprehensive Assessments:</w:t>
      </w:r>
      <w:r>
        <w:t xml:space="preserve"> </w:t>
      </w:r>
      <w:r>
        <w:t xml:space="preserve">The Occupational Therapist conducts thorough evaluations, considering physical, psychological, and environmental factors that impact client participation.</w:t>
      </w:r>
    </w:p>
    <w:p>
      <w:pPr>
        <w:numPr>
          <w:ilvl w:val="0"/>
          <w:numId w:val="1001"/>
        </w:numPr>
        <w:pStyle w:val="Compact"/>
      </w:pPr>
      <w:r>
        <w:rPr>
          <w:bCs/>
          <w:b/>
        </w:rPr>
        <w:t xml:space="preserve">Individualized Intervention Plans:</w:t>
      </w:r>
      <w:r>
        <w:t xml:space="preserve"> </w:t>
      </w:r>
      <w:r>
        <w:t xml:space="preserve">Treatment plans are highly personalized, reflecting the unique goals and circumstances of each client.</w:t>
      </w:r>
    </w:p>
    <w:p>
      <w:pPr>
        <w:numPr>
          <w:ilvl w:val="0"/>
          <w:numId w:val="1001"/>
        </w:numPr>
        <w:pStyle w:val="Compact"/>
      </w:pPr>
      <w:r>
        <w:rPr>
          <w:bCs/>
          <w:b/>
        </w:rPr>
        <w:t xml:space="preserve">Evidence-Based Practice:</w:t>
      </w:r>
      <w:r>
        <w:t xml:space="preserve"> </w:t>
      </w:r>
      <w:r>
        <w:t xml:space="preserve">Interventions are grounded in current research and best practices, ensuring optimal outcomes for clients.</w:t>
      </w:r>
    </w:p>
    <w:p>
      <w:pPr>
        <w:pStyle w:val="FirstParagraph"/>
      </w:pPr>
      <w:r>
        <w:t xml:space="preserve">However, the review also identified opportunities for improvement in documentation practices. While clinical notes are generally detailed, there is room for enhancement in the clarity and consistency of progress reporting, particularly in multidisciplinary settings.</w:t>
      </w:r>
    </w:p>
    <w:bookmarkEnd w:id="23"/>
    <w:bookmarkStart w:id="24" w:name="X44b4ccbc73be9566fd625f06562ae462bad9a55"/>
    <w:p>
      <w:pPr>
        <w:pStyle w:val="Heading2"/>
      </w:pPr>
      <w:r>
        <w:t xml:space="preserve">4. Client-Centered Care and Cultural Competence</w:t>
      </w:r>
    </w:p>
    <w:p>
      <w:pPr>
        <w:pStyle w:val="FirstParagraph"/>
      </w:pPr>
      <w:r>
        <w:t xml:space="preserve">A hallmark of effective Occupational Therapy practice in Australia Brisbane is the ability to provide culturally competent care that respects the diverse backgrounds of clients. The Occupational Therapist under review has demonstrated a strong commitment to client-centered care, actively involving clients and their families in the decision-making process.</w:t>
      </w:r>
    </w:p>
    <w:p>
      <w:pPr>
        <w:pStyle w:val="BodyText"/>
      </w:pPr>
      <w:r>
        <w:t xml:space="preserve">The practitioner has shown particular sensitivity to the needs of Indigenous Australian communities, incorporating culturally appropriate practices into therapy sessions. This approach aligns with the broader goals of health equity and inclusivity promoted by healthcare organizations in Brisbane.</w:t>
      </w:r>
    </w:p>
    <w:p>
      <w:pPr>
        <w:pStyle w:val="BodyText"/>
      </w:pPr>
      <w:r>
        <w:t xml:space="preserve">Client feedback collected during the review period was overwhelmingly positive, with many clients praising the therapist’s empathy, communication skills, and dedication to their well-being.</w:t>
      </w:r>
    </w:p>
    <w:bookmarkEnd w:id="24"/>
    <w:bookmarkStart w:id="25" w:name="Xf1502da7112a09fe88a2048091522c97086e2df"/>
    <w:p>
      <w:pPr>
        <w:pStyle w:val="Heading2"/>
      </w:pPr>
      <w:r>
        <w:t xml:space="preserve">5. Professional Collaboration and Communication</w:t>
      </w:r>
    </w:p>
    <w:p>
      <w:pPr>
        <w:pStyle w:val="FirstParagraph"/>
      </w:pPr>
      <w:r>
        <w:t xml:space="preserve">Effective collaboration with other healthcare professionals is essential for delivering holistic care. The Occupational Therapist has established strong working relationships with physicians, nurses, physiotherapists, and social workers within the Australia Brisbane healthcare network.</w:t>
      </w:r>
    </w:p>
    <w:p>
      <w:pPr>
        <w:pStyle w:val="BodyText"/>
      </w:pPr>
      <w:r>
        <w:t xml:space="preserve">The review highlights the therapist’s proactive approach to interdisciplinary communication, including regular participation in case conferences and timely sharing of relevant client information. This collaborative mindset contributes to improved care coordination and better health outcomes for clients.</w:t>
      </w:r>
    </w:p>
    <w:p>
      <w:pPr>
        <w:pStyle w:val="BodyText"/>
      </w:pPr>
      <w:r>
        <w:t xml:space="preserve">Nevertheless, the report recommends further development in leveraging digital communication tools to enhance efficiency and accessibility in multidisciplinary team interactions.</w:t>
      </w:r>
    </w:p>
    <w:bookmarkEnd w:id="25"/>
    <w:bookmarkStart w:id="26" w:name="X2505c1a0023529382629b60d8e35fc2b9eaee81"/>
    <w:p>
      <w:pPr>
        <w:pStyle w:val="Heading2"/>
      </w:pPr>
      <w:r>
        <w:t xml:space="preserve">6. Recommendations for Professional Development</w:t>
      </w:r>
    </w:p>
    <w:p>
      <w:pPr>
        <w:pStyle w:val="FirstParagraph"/>
      </w:pPr>
      <w:r>
        <w:t xml:space="preserve">Based on the findings of this Peer Review Report, the following recommendations are made to support the ongoing professional growth of the Occupational Therapist:</w:t>
      </w:r>
    </w:p>
    <w:p>
      <w:pPr>
        <w:numPr>
          <w:ilvl w:val="0"/>
          <w:numId w:val="1002"/>
        </w:numPr>
        <w:pStyle w:val="Compact"/>
      </w:pPr>
      <w:r>
        <w:rPr>
          <w:bCs/>
          <w:b/>
        </w:rPr>
        <w:t xml:space="preserve">Enhance Documentation Practices:</w:t>
      </w:r>
      <w:r>
        <w:t xml:space="preserve"> </w:t>
      </w:r>
      <w:r>
        <w:t xml:space="preserve">Implement standardized templates for progress notes to improve clarity and consistency.</w:t>
      </w:r>
    </w:p>
    <w:p>
      <w:pPr>
        <w:numPr>
          <w:ilvl w:val="0"/>
          <w:numId w:val="1002"/>
        </w:numPr>
        <w:pStyle w:val="Compact"/>
      </w:pPr>
      <w:r>
        <w:rPr>
          <w:bCs/>
          <w:b/>
        </w:rPr>
        <w:t xml:space="preserve">Expand Cultural Competence Training:</w:t>
      </w:r>
      <w:r>
        <w:t xml:space="preserve"> </w:t>
      </w:r>
      <w:r>
        <w:t xml:space="preserve">Engage in additional training focused on working with multicultural and Indigenous communities in Australia Brisbane.</w:t>
      </w:r>
    </w:p>
    <w:p>
      <w:pPr>
        <w:numPr>
          <w:ilvl w:val="0"/>
          <w:numId w:val="1002"/>
        </w:numPr>
        <w:pStyle w:val="Compact"/>
      </w:pPr>
      <w:r>
        <w:rPr>
          <w:bCs/>
          <w:b/>
        </w:rPr>
        <w:t xml:space="preserve">Adopt Digital Tools:</w:t>
      </w:r>
      <w:r>
        <w:t xml:space="preserve"> </w:t>
      </w:r>
      <w:r>
        <w:t xml:space="preserve">Explore the use of electronic health records and telehealth platforms to streamline communication and service delivery.</w:t>
      </w:r>
    </w:p>
    <w:p>
      <w:pPr>
        <w:numPr>
          <w:ilvl w:val="0"/>
          <w:numId w:val="1002"/>
        </w:numPr>
        <w:pStyle w:val="Compact"/>
      </w:pPr>
      <w:r>
        <w:rPr>
          <w:bCs/>
          <w:b/>
        </w:rPr>
        <w:t xml:space="preserve">Pursue Advanced Certifications:</w:t>
      </w:r>
      <w:r>
        <w:t xml:space="preserve"> </w:t>
      </w:r>
      <w:r>
        <w:t xml:space="preserve">Consider obtaining specialized certifications in areas such as neurorehabilitation or pediatric therapy to further enhance clinical expertise.</w:t>
      </w:r>
    </w:p>
    <w:bookmarkEnd w:id="26"/>
    <w:bookmarkStart w:id="27" w:name="conclusion"/>
    <w:p>
      <w:pPr>
        <w:pStyle w:val="Heading2"/>
      </w:pPr>
      <w:r>
        <w:t xml:space="preserve">7. Conclusion</w:t>
      </w:r>
    </w:p>
    <w:p>
      <w:pPr>
        <w:pStyle w:val="FirstParagraph"/>
      </w:pPr>
      <w:r>
        <w:t xml:space="preserve">This Peer Review Report confirms that the Occupational Therapist under review maintains a high standard of clinical practice and professional conduct within the Australia Brisbane region. The practitioner’s commitment to client-centered care, cultural competence, and interdisciplinary collaboration is commendable. By addressing the identified areas for improvement, the Occupational Therapist can continue to deliver exceptional services that meet the evolving needs of the community.</w:t>
      </w:r>
    </w:p>
    <w:p>
      <w:pPr>
        <w:pStyle w:val="BodyText"/>
      </w:pPr>
      <w:r>
        <w:t xml:space="preserve">The review panel encourages the practitioner to view this report as a valuable tool for reflection and growth, reinforcing their role as a trusted and skilled member of the healthcare team in Australia Brisbane.</w:t>
      </w:r>
    </w:p>
    <w:bookmarkEnd w:id="27"/>
    <w:p>
      <w:pPr>
        <w:pStyle w:val="BodyText"/>
      </w:pPr>
      <w:r>
        <w:rPr>
          <w:bCs/>
          <w:b/>
        </w:rPr>
        <w:t xml:space="preserve">Prepared by:</w:t>
      </w:r>
    </w:p>
    <w:p>
      <w:pPr>
        <w:pStyle w:val="BodyText"/>
      </w:pPr>
      <w:r>
        <w:t xml:space="preserve">Senior Occupational Therapy Peer Review Panel</w:t>
      </w:r>
    </w:p>
    <w:p>
      <w:pPr>
        <w:pStyle w:val="BodyText"/>
      </w:pPr>
      <w:r>
        <w:t xml:space="preserve">Australia Brisbane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Australia Brisbane</dc:title>
  <dc:creator/>
  <dc:language>en</dc:language>
  <cp:keywords/>
  <dcterms:created xsi:type="dcterms:W3CDTF">2026-10-10T03:53:40Z</dcterms:created>
  <dcterms:modified xsi:type="dcterms:W3CDTF">2026-10-10T03:53:40Z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