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Performance Evaluation</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clinical competence, and ethical conduct of an Occupational Therapist practicing in Australia Melbourne. The purpose of this review is to ensure that the Occupational Therapist meets the high standards expected by the Occupational Therapy Board of Australia and aligns with the local healthcare needs of the Melbourne community. This document outlines the assessment criteria, findings, and recommendations based on a comprehensive evaluation of the Occupational Therapist's practice.</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Clinical skills and therapeutic interventions</w:t>
      </w:r>
    </w:p>
    <w:p>
      <w:pPr>
        <w:numPr>
          <w:ilvl w:val="0"/>
          <w:numId w:val="1001"/>
        </w:numPr>
        <w:pStyle w:val="Compact"/>
      </w:pPr>
      <w:r>
        <w:t xml:space="preserve">Adherence to professional standards and ethical guidelines</w:t>
      </w:r>
    </w:p>
    <w:p>
      <w:pPr>
        <w:numPr>
          <w:ilvl w:val="0"/>
          <w:numId w:val="1001"/>
        </w:numPr>
        <w:pStyle w:val="Compact"/>
      </w:pPr>
      <w:r>
        <w:t xml:space="preserve">Communication and collaboration with multidisciplinary teams</w:t>
      </w:r>
    </w:p>
    <w:p>
      <w:pPr>
        <w:numPr>
          <w:ilvl w:val="0"/>
          <w:numId w:val="1001"/>
        </w:numPr>
        <w:pStyle w:val="Compact"/>
      </w:pPr>
      <w:r>
        <w:t xml:space="preserve">Patient-centered care and cultural competence</w:t>
      </w:r>
    </w:p>
    <w:p>
      <w:pPr>
        <w:numPr>
          <w:ilvl w:val="0"/>
          <w:numId w:val="1001"/>
        </w:numPr>
        <w:pStyle w:val="Compact"/>
      </w:pPr>
      <w:r>
        <w:t xml:space="preserve">Documentation and record-keeping practices</w:t>
      </w:r>
    </w:p>
    <w:p>
      <w:pPr>
        <w:numPr>
          <w:ilvl w:val="0"/>
          <w:numId w:val="1001"/>
        </w:numPr>
        <w:pStyle w:val="Compact"/>
      </w:pPr>
      <w:r>
        <w:t xml:space="preserve">Professional development and continuous learning</w:t>
      </w:r>
    </w:p>
    <w:p>
      <w:pPr>
        <w:pStyle w:val="FirstParagraph"/>
      </w:pPr>
      <w:r>
        <w:t xml:space="preserve">The review focuses on the Occupational Therapist's work within various settings in Australia Melbourne, including hospitals, community health centers, and private practices.</w:t>
      </w:r>
    </w:p>
    <w:bookmarkEnd w:id="22"/>
    <w:bookmarkStart w:id="23" w:name="clinical-competence"/>
    <w:p>
      <w:pPr>
        <w:pStyle w:val="Heading2"/>
      </w:pPr>
      <w:r>
        <w:t xml:space="preserve">3. Clinical Competence</w:t>
      </w:r>
    </w:p>
    <w:p>
      <w:pPr>
        <w:pStyle w:val="FirstParagraph"/>
      </w:pPr>
      <w:r>
        <w:t xml:space="preserve">The Occupational Therapist demonstrates a strong foundation in clinical skills, effectively assessing and addressing the functional needs of patients. Their ability to develop individualized treatment plans tailored to the unique requirements of clients in Australia Melbourne is commendable. The Occupational Therapist utilizes evidence-based practices and incorporates innovative approaches to enhance patient outcomes.</w:t>
      </w:r>
    </w:p>
    <w:p>
      <w:pPr>
        <w:pStyle w:val="BodyText"/>
      </w:pPr>
      <w:r>
        <w:t xml:space="preserve">Key strengths observed include:</w:t>
      </w:r>
    </w:p>
    <w:p>
      <w:pPr>
        <w:numPr>
          <w:ilvl w:val="0"/>
          <w:numId w:val="1002"/>
        </w:numPr>
        <w:pStyle w:val="Compact"/>
      </w:pPr>
      <w:r>
        <w:t xml:space="preserve">Proficiency in conducting comprehensive occupational assessments</w:t>
      </w:r>
    </w:p>
    <w:p>
      <w:pPr>
        <w:numPr>
          <w:ilvl w:val="0"/>
          <w:numId w:val="1002"/>
        </w:numPr>
        <w:pStyle w:val="Compact"/>
      </w:pPr>
      <w:r>
        <w:t xml:space="preserve">Effective implementation of therapeutic activities to improve daily living skills</w:t>
      </w:r>
    </w:p>
    <w:p>
      <w:pPr>
        <w:numPr>
          <w:ilvl w:val="0"/>
          <w:numId w:val="1002"/>
        </w:numPr>
        <w:pStyle w:val="Compact"/>
      </w:pPr>
      <w:r>
        <w:t xml:space="preserve">Skilled use of assistive technologies and adaptive equipment</w:t>
      </w:r>
    </w:p>
    <w:p>
      <w:pPr>
        <w:numPr>
          <w:ilvl w:val="0"/>
          <w:numId w:val="1002"/>
        </w:numPr>
        <w:pStyle w:val="Compact"/>
      </w:pPr>
      <w:r>
        <w:t xml:space="preserve">Ability to adapt interventions to suit diverse patient populations</w:t>
      </w:r>
    </w:p>
    <w:p>
      <w:pPr>
        <w:pStyle w:val="FirstParagraph"/>
      </w:pPr>
      <w:r>
        <w:t xml:space="preserve">Areas for improvement include enhancing knowledge of emerging trends in occupational therapy and exploring advanced techniques for complex cases.</w:t>
      </w:r>
    </w:p>
    <w:bookmarkEnd w:id="23"/>
    <w:bookmarkStart w:id="24" w:name="professional-standards-and-ethics"/>
    <w:p>
      <w:pPr>
        <w:pStyle w:val="Heading2"/>
      </w:pPr>
      <w:r>
        <w:t xml:space="preserve">4. Professional Standards and Ethics</w:t>
      </w:r>
    </w:p>
    <w:p>
      <w:pPr>
        <w:pStyle w:val="FirstParagraph"/>
      </w:pPr>
      <w:r>
        <w:t xml:space="preserve">The Occupational Therapist adheres to the Code of Ethics and Practice Standards set by the Occupational Therapy Board of Australia. They demonstrate integrity, respect, and accountability in their interactions with patients, colleagues, and stakeholders. The Occupational Therapist maintains confidentiality and ensures informed consent is obtained for all interventions.</w:t>
      </w:r>
    </w:p>
    <w:p>
      <w:pPr>
        <w:pStyle w:val="BodyText"/>
      </w:pPr>
      <w:r>
        <w:t xml:space="preserve">Notable observations include:</w:t>
      </w:r>
    </w:p>
    <w:p>
      <w:pPr>
        <w:numPr>
          <w:ilvl w:val="0"/>
          <w:numId w:val="1003"/>
        </w:numPr>
        <w:pStyle w:val="Compact"/>
      </w:pPr>
      <w:r>
        <w:t xml:space="preserve">Consistent application of ethical principles in decision-making</w:t>
      </w:r>
    </w:p>
    <w:p>
      <w:pPr>
        <w:numPr>
          <w:ilvl w:val="0"/>
          <w:numId w:val="1003"/>
        </w:numPr>
        <w:pStyle w:val="Compact"/>
      </w:pPr>
      <w:r>
        <w:t xml:space="preserve">Commitment to promoting patient autonomy and dignity</w:t>
      </w:r>
    </w:p>
    <w:p>
      <w:pPr>
        <w:numPr>
          <w:ilvl w:val="0"/>
          <w:numId w:val="1003"/>
        </w:numPr>
        <w:pStyle w:val="Compact"/>
      </w:pPr>
      <w:r>
        <w:t xml:space="preserve">Proactive approach to resolving ethical dilemmas</w:t>
      </w:r>
    </w:p>
    <w:p>
      <w:pPr>
        <w:pStyle w:val="FirstParagraph"/>
      </w:pPr>
      <w:r>
        <w:t xml:space="preserve">To further strengthen ethical practice, the Occupational Therapist is encouraged to engage in regular discussions on ethical scenarios with peers in Australia Melbourne.</w:t>
      </w:r>
    </w:p>
    <w:bookmarkEnd w:id="24"/>
    <w:bookmarkStart w:id="25" w:name="communication-and-collaboration"/>
    <w:p>
      <w:pPr>
        <w:pStyle w:val="Heading2"/>
      </w:pPr>
      <w:r>
        <w:t xml:space="preserve">5. Communication and Collaboration</w:t>
      </w:r>
    </w:p>
    <w:p>
      <w:pPr>
        <w:pStyle w:val="FirstParagraph"/>
      </w:pPr>
      <w:r>
        <w:t xml:space="preserve">Effective communication is a cornerstone of successful occupational therapy practice. The Occupational Therapist exhibits excellent interpersonal skills, fostering positive relationships with patients, families, and multidisciplinary teams. Their ability to collaborate with other healthcare professionals in Australia Melbourne ensures holistic care delivery.</w:t>
      </w:r>
    </w:p>
    <w:p>
      <w:pPr>
        <w:pStyle w:val="BodyText"/>
      </w:pPr>
      <w:r>
        <w:t xml:space="preserve">Strengths in this area include:</w:t>
      </w:r>
    </w:p>
    <w:p>
      <w:pPr>
        <w:numPr>
          <w:ilvl w:val="0"/>
          <w:numId w:val="1004"/>
        </w:numPr>
        <w:pStyle w:val="Compact"/>
      </w:pPr>
      <w:r>
        <w:t xml:space="preserve">Clear and concise verbal and written communication</w:t>
      </w:r>
    </w:p>
    <w:p>
      <w:pPr>
        <w:numPr>
          <w:ilvl w:val="0"/>
          <w:numId w:val="1004"/>
        </w:numPr>
        <w:pStyle w:val="Compact"/>
      </w:pPr>
      <w:r>
        <w:t xml:space="preserve">Active listening and empathy towards patient concerns</w:t>
      </w:r>
    </w:p>
    <w:p>
      <w:pPr>
        <w:numPr>
          <w:ilvl w:val="0"/>
          <w:numId w:val="1004"/>
        </w:numPr>
        <w:pStyle w:val="Compact"/>
      </w:pPr>
      <w:r>
        <w:t xml:space="preserve">Constructive participation in team meetings and case conferences</w:t>
      </w:r>
    </w:p>
    <w:p>
      <w:pPr>
        <w:pStyle w:val="FirstParagraph"/>
      </w:pPr>
      <w:r>
        <w:t xml:space="preserve">Opportunities for growth involve refining strategies for engaging with culturally diverse communities prevalent in Australia Melbourne.</w:t>
      </w:r>
    </w:p>
    <w:bookmarkEnd w:id="25"/>
    <w:bookmarkStart w:id="26" w:name="X08f372037fbfc4a25ce5617371de3ad325a4cd8"/>
    <w:p>
      <w:pPr>
        <w:pStyle w:val="Heading2"/>
      </w:pPr>
      <w:r>
        <w:t xml:space="preserve">6. Patient-Centered Care and Cultural Competence</w:t>
      </w:r>
    </w:p>
    <w:p>
      <w:pPr>
        <w:pStyle w:val="FirstParagraph"/>
      </w:pPr>
      <w:r>
        <w:t xml:space="preserve">The Occupational Therapist prioritizes patient-centered care, recognizing the importance of understanding each individual's values, preferences, and cultural background. In Australia Melbourne, where multiculturalism is a defining characteristic, the Occupational Therapist demonstrates sensitivity and adaptability when working with clients from varied cultural contexts.</w:t>
      </w:r>
    </w:p>
    <w:p>
      <w:pPr>
        <w:pStyle w:val="BodyText"/>
      </w:pPr>
      <w:r>
        <w:t xml:space="preserve">Key achievements include:</w:t>
      </w:r>
    </w:p>
    <w:p>
      <w:pPr>
        <w:numPr>
          <w:ilvl w:val="0"/>
          <w:numId w:val="1005"/>
        </w:numPr>
        <w:pStyle w:val="Compact"/>
      </w:pPr>
      <w:r>
        <w:t xml:space="preserve">Integration of cultural considerations into treatment plans</w:t>
      </w:r>
    </w:p>
    <w:p>
      <w:pPr>
        <w:numPr>
          <w:ilvl w:val="0"/>
          <w:numId w:val="1005"/>
        </w:numPr>
        <w:pStyle w:val="Compact"/>
      </w:pPr>
      <w:r>
        <w:t xml:space="preserve">Use of interpreters and culturally appropriate resources when necessary</w:t>
      </w:r>
    </w:p>
    <w:p>
      <w:pPr>
        <w:numPr>
          <w:ilvl w:val="0"/>
          <w:numId w:val="1005"/>
        </w:numPr>
        <w:pStyle w:val="Compact"/>
      </w:pPr>
      <w:r>
        <w:t xml:space="preserve">Building trust and rapport with patients from diverse backgrounds</w:t>
      </w:r>
    </w:p>
    <w:p>
      <w:pPr>
        <w:pStyle w:val="FirstParagraph"/>
      </w:pPr>
      <w:r>
        <w:t xml:space="preserve">Further development could involve attending workshops or training sessions focused on cultural competence specific to the Melbourne region.</w:t>
      </w:r>
    </w:p>
    <w:bookmarkEnd w:id="26"/>
    <w:bookmarkStart w:id="27" w:name="documentation-and-record-keeping"/>
    <w:p>
      <w:pPr>
        <w:pStyle w:val="Heading2"/>
      </w:pPr>
      <w:r>
        <w:t xml:space="preserve">7. Documentation and Record-Keeping</w:t>
      </w:r>
    </w:p>
    <w:p>
      <w:pPr>
        <w:pStyle w:val="FirstParagraph"/>
      </w:pPr>
      <w:r>
        <w:t xml:space="preserve">Accurate and timely documentation is essential for maintaining quality care and ensuring legal compliance. The Occupational Therapist maintains thorough records of assessments, interventions, and progress notes. Their documentation reflects clarity, professionalism, and alignment with regulatory requirements in Australia Melbourne.</w:t>
      </w:r>
    </w:p>
    <w:p>
      <w:pPr>
        <w:pStyle w:val="BodyText"/>
      </w:pPr>
      <w:r>
        <w:t xml:space="preserve">Areas of excellence include:</w:t>
      </w:r>
    </w:p>
    <w:p>
      <w:pPr>
        <w:numPr>
          <w:ilvl w:val="0"/>
          <w:numId w:val="1006"/>
        </w:numPr>
        <w:pStyle w:val="Compact"/>
      </w:pPr>
      <w:r>
        <w:t xml:space="preserve">Consistent use of standardized templates and tools</w:t>
      </w:r>
    </w:p>
    <w:p>
      <w:pPr>
        <w:numPr>
          <w:ilvl w:val="0"/>
          <w:numId w:val="1006"/>
        </w:numPr>
        <w:pStyle w:val="Compact"/>
      </w:pPr>
      <w:r>
        <w:t xml:space="preserve">Timely updates to patient files</w:t>
      </w:r>
    </w:p>
    <w:p>
      <w:pPr>
        <w:numPr>
          <w:ilvl w:val="0"/>
          <w:numId w:val="1006"/>
        </w:numPr>
        <w:pStyle w:val="Compact"/>
      </w:pPr>
      <w:r>
        <w:t xml:space="preserve">Clear articulation of goals and outcomes</w:t>
      </w:r>
    </w:p>
    <w:p>
      <w:pPr>
        <w:pStyle w:val="FirstParagraph"/>
      </w:pPr>
      <w:r>
        <w:t xml:space="preserve">Recommendations include exploring digital documentation systems to enhance efficiency and accessibility.</w:t>
      </w:r>
    </w:p>
    <w:bookmarkEnd w:id="27"/>
    <w:bookmarkStart w:id="28" w:name="professional-development"/>
    <w:p>
      <w:pPr>
        <w:pStyle w:val="Heading2"/>
      </w:pPr>
      <w:r>
        <w:t xml:space="preserve">8. Professional Development</w:t>
      </w:r>
    </w:p>
    <w:p>
      <w:pPr>
        <w:pStyle w:val="FirstParagraph"/>
      </w:pPr>
      <w:r>
        <w:t xml:space="preserve">Continuous learning is vital for staying current in the field of occupational therapy. The Occupational Therapist actively participates in professional development activities, such as conferences, workshops, and online courses. Their commitment to expanding knowledge and skills contributes to improved practice outcomes in Australia Melbourne.</w:t>
      </w:r>
    </w:p>
    <w:p>
      <w:pPr>
        <w:pStyle w:val="BodyText"/>
      </w:pPr>
      <w:r>
        <w:t xml:space="preserve">Notable efforts include:</w:t>
      </w:r>
    </w:p>
    <w:p>
      <w:pPr>
        <w:numPr>
          <w:ilvl w:val="0"/>
          <w:numId w:val="1007"/>
        </w:numPr>
        <w:pStyle w:val="Compact"/>
      </w:pPr>
      <w:r>
        <w:t xml:space="preserve">Completion of mandatory continuing education requirements</w:t>
      </w:r>
    </w:p>
    <w:p>
      <w:pPr>
        <w:numPr>
          <w:ilvl w:val="0"/>
          <w:numId w:val="1007"/>
        </w:numPr>
        <w:pStyle w:val="Compact"/>
      </w:pPr>
      <w:r>
        <w:t xml:space="preserve">Engagement in research projects or quality improvement initiatives</w:t>
      </w:r>
    </w:p>
    <w:p>
      <w:pPr>
        <w:numPr>
          <w:ilvl w:val="0"/>
          <w:numId w:val="1007"/>
        </w:numPr>
        <w:pStyle w:val="Compact"/>
      </w:pPr>
      <w:r>
        <w:t xml:space="preserve">Mentorship of junior practitioners</w:t>
      </w:r>
    </w:p>
    <w:p>
      <w:pPr>
        <w:pStyle w:val="FirstParagraph"/>
      </w:pPr>
      <w:r>
        <w:t xml:space="preserve">Future goals should focus on pursuing specialized certifications or leadership roles within the profession.</w:t>
      </w:r>
    </w:p>
    <w:bookmarkEnd w:id="28"/>
    <w:bookmarkStart w:id="29" w:name="conclusion-and-recommendations"/>
    <w:p>
      <w:pPr>
        <w:pStyle w:val="Heading2"/>
      </w:pPr>
      <w:r>
        <w:t xml:space="preserve">9. Conclusion and Recommendations</w:t>
      </w:r>
    </w:p>
    <w:p>
      <w:pPr>
        <w:pStyle w:val="FirstParagraph"/>
      </w:pPr>
      <w:r>
        <w:t xml:space="preserve">This Peer Review Report highlights the Occupational Therapist's dedication to delivering high-quality care in Australia Melbourne. While significant strengths have been identified, there are opportunities for growth in areas such as advanced clinical techniques, cultural competence, and professional leadership. By addressing these areas, the Occupational Therapist can further enhance their practice and contribute meaningfully to the healthcare landscape in Australia Melbourne.</w:t>
      </w:r>
    </w:p>
    <w:p>
      <w:pPr>
        <w:pStyle w:val="BodyText"/>
      </w:pPr>
      <w:r>
        <w:t xml:space="preserve">It is recommended that the Occupational Therapist:</w:t>
      </w:r>
    </w:p>
    <w:p>
      <w:pPr>
        <w:numPr>
          <w:ilvl w:val="0"/>
          <w:numId w:val="1008"/>
        </w:numPr>
        <w:pStyle w:val="Compact"/>
      </w:pPr>
      <w:r>
        <w:t xml:space="preserve">Engage in ongoing professional development tailored to emerging trends</w:t>
      </w:r>
    </w:p>
    <w:p>
      <w:pPr>
        <w:numPr>
          <w:ilvl w:val="0"/>
          <w:numId w:val="1008"/>
        </w:numPr>
        <w:pStyle w:val="Compact"/>
      </w:pPr>
      <w:r>
        <w:t xml:space="preserve">Seek feedback regularly from peers and supervisors</w:t>
      </w:r>
    </w:p>
    <w:p>
      <w:pPr>
        <w:numPr>
          <w:ilvl w:val="0"/>
          <w:numId w:val="1008"/>
        </w:numPr>
        <w:pStyle w:val="Compact"/>
      </w:pPr>
      <w:r>
        <w:t xml:space="preserve">Explore opportunities for mentorship and collaboration</w:t>
      </w:r>
    </w:p>
    <w:bookmarkEnd w:id="29"/>
    <w:p>
      <w:pPr>
        <w:pStyle w:val="FirstParagraph"/>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Occupational Therapist</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Australia Melbourne</dc:title>
  <dc:creator/>
  <dc:language>en</dc:language>
  <cp:keywords/>
  <dcterms:created xsi:type="dcterms:W3CDTF">2026-10-10T03:50:48Z</dcterms:created>
  <dcterms:modified xsi:type="dcterms:W3CDTF">2026-10-10T03:50:48Z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