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Canada</w:t>
      </w:r>
      <w:r>
        <w:t xml:space="preserve"> </w:t>
      </w:r>
      <w:r>
        <w:t xml:space="preserve">Toronto</w:t>
      </w:r>
    </w:p>
    <w:p>
      <w:pPr>
        <w:pStyle w:val="FirstParagraph"/>
      </w:pPr>
      <w:r>
        <w:rPr>
          <w:bCs/>
          <w:b/>
        </w:rPr>
        <w:t xml:space="preserve">Document Type:</w:t>
      </w:r>
      <w:r>
        <w:t xml:space="preserve"> </w:t>
      </w:r>
      <w:r>
        <w:t xml:space="preserve">Professional Peer Review Report</w:t>
      </w:r>
      <w:r>
        <w:br/>
      </w:r>
      <w:r>
        <w:rPr>
          <w:bCs/>
          <w:b/>
        </w:rPr>
        <w:t xml:space="preserve">Regulatory Context:</w:t>
      </w:r>
      <w:r>
        <w:t xml:space="preserve"> </w:t>
      </w:r>
      <w:r>
        <w:t xml:space="preserve">College of Occupational Therapists of Ontario (COTO)</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Canada Toronto</w:t>
      </w:r>
    </w:p>
    <w:bookmarkStart w:id="30" w:name="X39d54360334603ac1b924799b0a6a5dd0c0eb43"/>
    <w:p>
      <w:pPr>
        <w:pStyle w:val="Heading1"/>
      </w:pPr>
      <w:r>
        <w:t xml:space="preserve">Peer Review Report: Occupational Therapist Clinical Competency and Practice Standards</w:t>
      </w:r>
    </w:p>
    <w:p>
      <w:pPr>
        <w:pStyle w:val="FirstParagraph"/>
      </w:pPr>
      <w:r>
        <w:rPr>
          <w:bCs/>
          <w:b/>
        </w:rPr>
        <w:t xml:space="preserve">Subject:</w:t>
      </w:r>
      <w:r>
        <w:t xml:space="preserve"> </w:t>
      </w:r>
      <w:r>
        <w:t xml:space="preserve">Evaluation of Occupational Therapist Practice within the Healthcare Ecosystem of Canada Toronto</w:t>
      </w:r>
    </w:p>
    <w:bookmarkStart w:id="20" w:name="executive-summary"/>
    <w:p>
      <w:pPr>
        <w:pStyle w:val="Heading2"/>
      </w:pPr>
      <w:r>
        <w:t xml:space="preserve">1. Executive Summary</w:t>
      </w:r>
    </w:p>
    <w:p>
      <w:pPr>
        <w:pStyle w:val="FirstParagraph"/>
      </w:pPr>
      <w:r>
        <w:t xml:space="preserve">This Peer Review Report serves as a formal assessment of the clinical practice, ethical adherence, and professional competency of an Occupational Therapist (OT) operating within the jurisdiction of Canada Toronto. The review is conducted in accordance with the standards set forth by the College of Occupational Therapists of Ontario (COTO) and aligns with the broader regulatory frameworks of the Ontario Health Insurance Plan (OHIP) and private sector healthcare providers in the Greater Toronto Area. The primary objective of this document is to ensure that the Occupational Therapist maintains the highest level of patient care, safety, and professional integrity required by the diverse and complex population of Toronto.</w:t>
      </w:r>
    </w:p>
    <w:bookmarkEnd w:id="20"/>
    <w:bookmarkStart w:id="21" w:name="introduction-and-scope-of-review"/>
    <w:p>
      <w:pPr>
        <w:pStyle w:val="Heading2"/>
      </w:pPr>
      <w:r>
        <w:t xml:space="preserve">2. Introduction and Scope of Review</w:t>
      </w:r>
    </w:p>
    <w:p>
      <w:pPr>
        <w:pStyle w:val="FirstParagraph"/>
      </w:pPr>
      <w:r>
        <w:t xml:space="preserve">The role of the Occupational Therapist in Canada Toronto is multifaceted, addressing the unique needs of a multicultural, high-density urban population. This peer review evaluates the practitioner’s ability to deliver evidence-based interventions across various settings, including acute care hospitals, community rehabilitation centers, long-term care facilities, and private practice clinics. The scope of this review encompasses clinical documentation, client assessment methodologies, intervention planning, ethical decision-making, and adherence to the Code of Ethics for Occupational Therapists in Ontario.</w:t>
      </w:r>
    </w:p>
    <w:p>
      <w:pPr>
        <w:pStyle w:val="BodyText"/>
      </w:pPr>
      <w:r>
        <w:t xml:space="preserve">Given the rapid pace of healthcare innovation in Toronto, this review also assesses the OT’s engagement with continuing professional development (CPD) and their integration of emerging best practices into their daily workflow.</w:t>
      </w:r>
    </w:p>
    <w:bookmarkEnd w:id="21"/>
    <w:bookmarkStart w:id="24" w:name="X954a0ba0858dfb6d16db8e5ee5f744abf53c9e8"/>
    <w:p>
      <w:pPr>
        <w:pStyle w:val="Heading2"/>
      </w:pPr>
      <w:r>
        <w:t xml:space="preserve">3. Clinical Competency and Evidence-Based Practice</w:t>
      </w:r>
    </w:p>
    <w:bookmarkStart w:id="22" w:name="assessment-and-evaluation"/>
    <w:p>
      <w:pPr>
        <w:pStyle w:val="Heading3"/>
      </w:pPr>
      <w:r>
        <w:t xml:space="preserve">3.1 Assessment and Evaluation</w:t>
      </w:r>
    </w:p>
    <w:p>
      <w:pPr>
        <w:pStyle w:val="FirstParagraph"/>
      </w:pPr>
      <w:r>
        <w:t xml:space="preserve">The Occupational Therapist demonstrates a robust proficiency in utilizing standardized assessment tools appropriate for the Canadian context. The review confirms that assessments are culturally sensitive, a critical factor in Canada Toronto where clients represent a vast array of linguistic and cultural backgrounds. The OT effectively employs tools such as the Canadian Occupational Performance Measure (COPM) to ensure client-centered goal setting. The documentation reflects a thorough understanding of the client’s occupational history, environmental barriers, and personal strengths.</w:t>
      </w:r>
    </w:p>
    <w:bookmarkEnd w:id="22"/>
    <w:bookmarkStart w:id="23" w:name="intervention-strategies"/>
    <w:p>
      <w:pPr>
        <w:pStyle w:val="Heading3"/>
      </w:pPr>
      <w:r>
        <w:t xml:space="preserve">3.2 Intervention Strategies</w:t>
      </w:r>
    </w:p>
    <w:p>
      <w:pPr>
        <w:pStyle w:val="FirstParagraph"/>
      </w:pPr>
      <w:r>
        <w:t xml:space="preserve">Intervention plans reviewed during this period show a strong alignment with current evidence-based practice guidelines. The Occupational Therapist successfully integrates adaptive strategies, environmental modifications, and assistive technology recommendations tailored to the urban living conditions of Toronto. Whether addressing mobility issues in high-rise condominiums or cognitive rehabilitation for stroke survivors in community settings, the interventions are practical, measurable, and time-bound.</w:t>
      </w:r>
    </w:p>
    <w:bookmarkEnd w:id="23"/>
    <w:bookmarkEnd w:id="24"/>
    <w:bookmarkStart w:id="25" w:name="X0716c0ca09c71cab89b4972083562ba891aca38"/>
    <w:p>
      <w:pPr>
        <w:pStyle w:val="Heading2"/>
      </w:pPr>
      <w:r>
        <w:t xml:space="preserve">4. Professional Ethics and Regulatory Compliance</w:t>
      </w:r>
    </w:p>
    <w:p>
      <w:pPr>
        <w:pStyle w:val="FirstParagraph"/>
      </w:pPr>
      <w:r>
        <w:t xml:space="preserve">Adherence to the regulatory standards of the College of Occupational Therapists of Ontario is paramount. This peer review confirms that the Occupational Therapist strictly adheres to the Code of Ethics, particularly regarding client confidentiality, informed consent, and professional boundaries. In the context of Canada Toronto, where healthcare data privacy is rigorously protected under PHIPA (Personal Health Information Protection Act), the OT has demonstrated exemplary practices in securing client records and managing digital health information.</w:t>
      </w:r>
    </w:p>
    <w:p>
      <w:pPr>
        <w:pStyle w:val="BodyText"/>
      </w:pPr>
      <w:r>
        <w:t xml:space="preserve">Furthermore, the review highlights the OT’s commitment to professional accountability. Any potential conflicts of interest, particularly those arising from private practice arrangements common in Toronto, are managed transparently and in the best interest of the client.</w:t>
      </w:r>
    </w:p>
    <w:bookmarkEnd w:id="25"/>
    <w:bookmarkStart w:id="26" w:name="interprofessional-collaboration"/>
    <w:p>
      <w:pPr>
        <w:pStyle w:val="Heading2"/>
      </w:pPr>
      <w:r>
        <w:t xml:space="preserve">5. Interprofessional Collaboration</w:t>
      </w:r>
    </w:p>
    <w:p>
      <w:pPr>
        <w:pStyle w:val="FirstParagraph"/>
      </w:pPr>
      <w:r>
        <w:t xml:space="preserve">Effective healthcare delivery in Canada Toronto relies heavily on interprofessional collaboration. This report evaluates the Occupational Therapist’s interactions with physicians, physiotherapists, speech-language pathologists, social workers, and nurses. The findings indicate that the OT actively participates in interdisciplinary team meetings, contributing valuable insights regarding client functional status and discharge planning. The OT’s ability to communicate complex occupational therapy concepts to other healthcare professionals enhances the continuity of care for clients navigating the Toronto healthcare system.</w:t>
      </w:r>
    </w:p>
    <w:bookmarkEnd w:id="26"/>
    <w:bookmarkStart w:id="27" w:name="cultural-competency-and-diversity"/>
    <w:p>
      <w:pPr>
        <w:pStyle w:val="Heading2"/>
      </w:pPr>
      <w:r>
        <w:t xml:space="preserve">6. Cultural Competency and Diversity</w:t>
      </w:r>
    </w:p>
    <w:p>
      <w:pPr>
        <w:pStyle w:val="FirstParagraph"/>
      </w:pPr>
      <w:r>
        <w:t xml:space="preserve">As one of the most diverse cities in the world, Canada Toronto presents unique challenges and opportunities for healthcare providers. This peer review specifically assesses the Occupational Therapist’s cultural competency. The OT demonstrates a high level of awareness and respect for cultural differences, adapting communication styles and therapeutic approaches to meet the needs of clients from various ethnic and religious backgrounds. This includes utilizing interpreter services when necessary and respecting cultural beliefs regarding health, disability, and family involvement in care.</w:t>
      </w:r>
    </w:p>
    <w:bookmarkEnd w:id="27"/>
    <w:bookmarkStart w:id="28" w:name="continuing-professional-development-cpd"/>
    <w:p>
      <w:pPr>
        <w:pStyle w:val="Heading2"/>
      </w:pPr>
      <w:r>
        <w:t xml:space="preserve">7. Continuing Professional Development (CPD)</w:t>
      </w:r>
    </w:p>
    <w:p>
      <w:pPr>
        <w:pStyle w:val="FirstParagraph"/>
      </w:pPr>
      <w:r>
        <w:t xml:space="preserve">Maintaining registration with the College of Occupational Therapists of Ontario requires ongoing professional development. The review confirms that the Occupational Therapist has met and exceeded the mandatory CPD requirements. The practitioner has engaged in relevant workshops, seminars, and online courses focusing on areas such as mental health first aid, pediatric neurodevelopmental disorders, and geriatric care. This commitment to lifelong learning ensures that the OT remains current with the evolving healthcare landscape in Ontario.</w:t>
      </w:r>
    </w:p>
    <w:bookmarkEnd w:id="28"/>
    <w:bookmarkStart w:id="29" w:name="recommendations-and-conclusion"/>
    <w:p>
      <w:pPr>
        <w:pStyle w:val="Heading2"/>
      </w:pPr>
      <w:r>
        <w:t xml:space="preserve">8. Recommendations and Conclusion</w:t>
      </w:r>
    </w:p>
    <w:p>
      <w:pPr>
        <w:pStyle w:val="FirstParagraph"/>
      </w:pPr>
      <w:r>
        <w:t xml:space="preserve">Based on the comprehensive evaluation conducted during this peer review, the Occupational Therapist is deemed to be practicing at a level that meets or exceeds the standards expected by the College of Occupational Therapists of Ontario and the healthcare community in Canada Toronto. The practitioner exhibits strong clinical skills, ethical integrity, and a client-centered approach.</w:t>
      </w:r>
    </w:p>
    <w:p>
      <w:pPr>
        <w:pStyle w:val="BodyText"/>
      </w:pPr>
      <w:r>
        <w:rPr>
          <w:bCs/>
          <w:b/>
        </w:rPr>
        <w:t xml:space="preserve">Recommendations:</w:t>
      </w:r>
    </w:p>
    <w:p>
      <w:pPr>
        <w:numPr>
          <w:ilvl w:val="0"/>
          <w:numId w:val="1001"/>
        </w:numPr>
        <w:pStyle w:val="Compact"/>
      </w:pPr>
      <w:r>
        <w:t xml:space="preserve">Continue to engage in specialized training related to emerging technologies in rehabilitation.</w:t>
      </w:r>
    </w:p>
    <w:p>
      <w:pPr>
        <w:numPr>
          <w:ilvl w:val="0"/>
          <w:numId w:val="1001"/>
        </w:numPr>
        <w:pStyle w:val="Compact"/>
      </w:pPr>
      <w:r>
        <w:t xml:space="preserve">Further enhance documentation efficiency to reduce administrative burden while maintaining detail.</w:t>
      </w:r>
    </w:p>
    <w:p>
      <w:pPr>
        <w:numPr>
          <w:ilvl w:val="0"/>
          <w:numId w:val="1001"/>
        </w:numPr>
        <w:pStyle w:val="Compact"/>
      </w:pPr>
      <w:r>
        <w:t xml:space="preserve">Consider mentoring junior OTs to foster professional growth within the Toronto community.</w:t>
      </w:r>
    </w:p>
    <w:p>
      <w:pPr>
        <w:pStyle w:val="FirstParagraph"/>
      </w:pPr>
      <w:r>
        <w:t xml:space="preserve">In conclusion, this Peer Review Report affirms the Occupational Therapist’s competence and dedication to providing high-quality care to the residents of Canada Toronto. The practitioner is encouraged to maintain these high standards and continue contributing positively to the field of occupational therapy.</w:t>
      </w:r>
    </w:p>
    <w:p>
      <w:pPr>
        <w:pStyle w:val="BodyText"/>
      </w:pPr>
      <w:r>
        <w:rPr>
          <w:bCs/>
          <w:b/>
        </w:rPr>
        <w:t xml:space="preserve">Reviewed By:</w:t>
      </w:r>
      <w:r>
        <w:br/>
      </w:r>
      <w:r>
        <w:t xml:space="preserve">[Name of Peer Reviewer]</w:t>
      </w:r>
      <w:r>
        <w:br/>
      </w:r>
      <w:r>
        <w:t xml:space="preserve">Registered Occupational Therapist (M.OT, R.Ot.)</w:t>
      </w:r>
      <w:r>
        <w:br/>
      </w:r>
      <w:r>
        <w:t xml:space="preserve">Member, College of Occupational Therapists of Ontario</w:t>
      </w:r>
    </w:p>
    <w:p>
      <w:pPr>
        <w:pStyle w:val="BodyText"/>
      </w:pPr>
      <w:r>
        <w:rPr>
          <w:bCs/>
          <w:b/>
        </w:rPr>
        <w:t xml:space="preserve">Reviewed Practitioner:</w:t>
      </w:r>
      <w:r>
        <w:br/>
      </w:r>
      <w:r>
        <w:t xml:space="preserve">[Name of Occupational Therapist]</w:t>
      </w:r>
      <w:r>
        <w:br/>
      </w:r>
      <w:r>
        <w:t xml:space="preserve">Registered Occupational Therapist (M.OT, R.Ot.)</w:t>
      </w:r>
      <w:r>
        <w:br/>
      </w:r>
      <w:r>
        <w:t xml:space="preserve">Practice Location: Canada Toronto</w:t>
      </w:r>
    </w:p>
    <w:p>
      <w:pPr>
        <w:pStyle w:val="BodyText"/>
      </w:pPr>
      <w:r>
        <w:t xml:space="preserve">This document is a formal Peer Review Report intended for professional and regulatory purposes. It is governed by the laws of Ontario, Canada.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Canada Toronto</dc:title>
  <dc:creator/>
  <dc:language>en</dc:language>
  <cp:keywords/>
  <dcterms:created xsi:type="dcterms:W3CDTF">2026-10-10T04:13:01Z</dcterms:created>
  <dcterms:modified xsi:type="dcterms:W3CDTF">2026-10-10T04:13:01Z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