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Occupational</w:t>
      </w:r>
      <w:r>
        <w:t xml:space="preserve"> </w:t>
      </w:r>
      <w:r>
        <w:t xml:space="preserve">Therapist</w:t>
      </w:r>
      <w:r>
        <w:t xml:space="preserve"> </w:t>
      </w:r>
      <w:r>
        <w:t xml:space="preserve">-</w:t>
      </w:r>
      <w:r>
        <w:t xml:space="preserve"> </w:t>
      </w:r>
      <w:r>
        <w:t xml:space="preserve">Bogotá,</w:t>
      </w:r>
      <w:r>
        <w:t xml:space="preserve"> </w:t>
      </w:r>
      <w:r>
        <w:t xml:space="preserve">Colombia</w:t>
      </w:r>
    </w:p>
    <w:bookmarkStart w:id="20" w:name="professional-peer-review-report"/>
    <w:p>
      <w:pPr>
        <w:pStyle w:val="Heading1"/>
      </w:pPr>
      <w:r>
        <w:t xml:space="preserve">Professional Peer Review Report</w:t>
      </w:r>
    </w:p>
    <w:p>
      <w:pPr>
        <w:pStyle w:val="FirstParagraph"/>
      </w:pPr>
      <w:r>
        <w:rPr>
          <w:bCs/>
          <w:b/>
        </w:rPr>
        <w:t xml:space="preserve">Subject:</w:t>
      </w:r>
      <w:r>
        <w:t xml:space="preserve"> </w:t>
      </w:r>
      <w:r>
        <w:t xml:space="preserve">Clinical Competency and Professional Practice Evaluation</w:t>
      </w:r>
    </w:p>
    <w:p>
      <w:pPr>
        <w:pStyle w:val="BodyText"/>
      </w:pPr>
      <w:r>
        <w:rPr>
          <w:bCs/>
          <w:b/>
        </w:rPr>
        <w:t xml:space="preserve">Specialty:</w:t>
      </w:r>
      <w:r>
        <w:t xml:space="preserve"> </w:t>
      </w:r>
      <w:r>
        <w:t xml:space="preserve">Occupational Therapy</w:t>
      </w:r>
    </w:p>
    <w:p>
      <w:pPr>
        <w:pStyle w:val="BodyText"/>
      </w:pPr>
      <w:r>
        <w:rPr>
          <w:bCs/>
          <w:b/>
        </w:rPr>
        <w:t xml:space="preserve">Location:</w:t>
      </w:r>
      <w:r>
        <w:t xml:space="preserve"> </w:t>
      </w:r>
      <w:r>
        <w:t xml:space="preserve">Bogotá, Colombia</w:t>
      </w:r>
    </w:p>
    <w:p>
      <w:pPr>
        <w:pStyle w:val="BodyText"/>
      </w:pPr>
      <w:r>
        <w:rPr>
          <w:bCs/>
          <w:b/>
        </w:rPr>
        <w:t xml:space="preserve">Date of Report:</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professional performance, clinical reasoning, and ethical adherence of a practicing Occupational Therapist within the healthcare system of Bogotá, Colombia. The purpose of this review is to ensure that the practitioner maintains the highest standards of care required by the Colombian Ministry of Health and Social Protection (Ministerio de Salud y Protección Social) and aligns with the international standards set by the World Federation of Occupational Therapists (WFOT).</w:t>
      </w:r>
    </w:p>
    <w:p>
      <w:pPr>
        <w:pStyle w:val="BodyText"/>
      </w:pPr>
      <w:r>
        <w:t xml:space="preserve">The review focuses on the therapist's ability to deliver patient-centered care, their adherence to local regulations, and their integration of evidence-based practices within the specific cultural and socioeconomic context of Bogotá. This document serves as an official record of the peer assessment conducted by a panel of senior occupational therapy professionals.</w:t>
      </w:r>
    </w:p>
    <w:bookmarkEnd w:id="21"/>
    <w:bookmarkStart w:id="22" w:name="regulatory-compliance-and-licensure"/>
    <w:p>
      <w:pPr>
        <w:pStyle w:val="Heading2"/>
      </w:pPr>
      <w:r>
        <w:t xml:space="preserve">2. Regulatory Compliance and Licensure</w:t>
      </w:r>
    </w:p>
    <w:p>
      <w:pPr>
        <w:pStyle w:val="FirstParagraph"/>
      </w:pPr>
      <w:r>
        <w:t xml:space="preserve">The first aspect of this review concerns the legal standing of the Occupational Therapist in Colombia. It has been verified that the subject holds a valid professional license issued by the appropriate regional health authority in Bogotá. Furthermore, the therapist is registered with the National Council of Health Professions (Consejo Nacional de Profesionales de la Salud).</w:t>
      </w:r>
    </w:p>
    <w:p>
      <w:pPr>
        <w:pStyle w:val="BodyText"/>
      </w:pPr>
      <w:r>
        <w:t xml:space="preserve">Compliance with Resolution 3000 of 2007, which regulates the provision of health services in Colombia, was assessed. The therapist demonstrates a thorough understanding of the legal framework governing occupational therapy interventions, including patient rights, informed consent procedures, and data privacy laws applicable in Bogotá. The documentation of patient records meets the standards required for the Colombian Health System (Sistema General de Seguridad Social en Salud), ensuring that all interventions are justifiable, traceable, and compliant with insurance and public health mandates.</w:t>
      </w:r>
    </w:p>
    <w:bookmarkEnd w:id="22"/>
    <w:bookmarkStart w:id="23" w:name="clinical-competency-and-practice"/>
    <w:p>
      <w:pPr>
        <w:pStyle w:val="Heading2"/>
      </w:pPr>
      <w:r>
        <w:t xml:space="preserve">3. Clinical Competency and Practice</w:t>
      </w:r>
    </w:p>
    <w:p>
      <w:pPr>
        <w:pStyle w:val="FirstParagraph"/>
      </w:pPr>
      <w:r>
        <w:t xml:space="preserve">The core of this Peer Review Report evaluates the clinical skills of the Occupational Therapist. The review panel observed a high level of proficiency in conducting comprehensive occupational assessments. The therapist effectively utilizes standardized tools adapted for the Colombian population to evaluate activities of daily living (ADLs), instrumental activities of daily living (IADLs), and work-related tasks.</w:t>
      </w:r>
    </w:p>
    <w:p>
      <w:pPr>
        <w:pStyle w:val="BodyText"/>
      </w:pPr>
      <w:r>
        <w:t xml:space="preserve">In the context of Bogotá, where the patient demographic ranges from high-altitude urban populations to diverse socioeconomic backgrounds, the therapist has shown exceptional adaptability. The interventions proposed are culturally sensitive and realistic. For instance, when working with patients recovering from stroke or orthopedic injuries, the therapist incorporates local environmental factors into the rehabilitation plan. This includes addressing mobility challenges specific to the urban infrastructure of Bogotá and recommending adaptive strategies that are accessible within the local market.</w:t>
      </w:r>
    </w:p>
    <w:p>
      <w:pPr>
        <w:pStyle w:val="BodyText"/>
      </w:pPr>
      <w:r>
        <w:t xml:space="preserve">The therapist’s clinical reasoning is sound. They successfully identify barriers to participation and design interventions that empower patients to regain independence. The use of evidence-based practice is evident, with the therapist regularly referencing current research to justify treatment modalities. This commitment to scientific rigor ensures that the care provided in Bogotá is on par with global best practices.</w:t>
      </w:r>
    </w:p>
    <w:bookmarkEnd w:id="23"/>
    <w:bookmarkStart w:id="24" w:name="interdisciplinary-collaboration"/>
    <w:p>
      <w:pPr>
        <w:pStyle w:val="Heading2"/>
      </w:pPr>
      <w:r>
        <w:t xml:space="preserve">4. Interdisciplinary Collaboration</w:t>
      </w:r>
    </w:p>
    <w:p>
      <w:pPr>
        <w:pStyle w:val="FirstParagraph"/>
      </w:pPr>
      <w:r>
        <w:t xml:space="preserve">Effective healthcare in Colombia requires strong interdisciplinary collaboration. This review highlights the Occupational Therapist’s ability to work seamlessly within multidisciplinary teams in Bogotá’s hospitals and clinics. The therapist communicates effectively with physicians, physical therapists, psychologists, and social workers.</w:t>
      </w:r>
    </w:p>
    <w:p>
      <w:pPr>
        <w:pStyle w:val="BodyText"/>
      </w:pPr>
      <w:r>
        <w:t xml:space="preserve">The subject demonstrates a clear understanding of their role within the broader healthcare team. They contribute valuable insights regarding the functional status of patients, which aids in the holistic management of care. This collaborative approach is particularly vital in Bogotá’s complex healthcare environment, where coordination between public and private providers is essential for continuity of care. The therapist’s professional demeanor and willingness to share knowledge have been noted as significant strengths.</w:t>
      </w:r>
    </w:p>
    <w:bookmarkEnd w:id="24"/>
    <w:bookmarkStart w:id="25" w:name="ethical-standards-and-professionalism"/>
    <w:p>
      <w:pPr>
        <w:pStyle w:val="Heading2"/>
      </w:pPr>
      <w:r>
        <w:t xml:space="preserve">5. Ethical Standards and Professionalism</w:t>
      </w:r>
    </w:p>
    <w:p>
      <w:pPr>
        <w:pStyle w:val="FirstParagraph"/>
      </w:pPr>
      <w:r>
        <w:t xml:space="preserve">Adherence to the Code of Ethics for Health Professionals in Colombia is a critical component of this evaluation. The Occupational Therapist under review has demonstrated unwavering commitment to ethical principles, including autonomy, beneficence, non-maleficence, and justice.</w:t>
      </w:r>
    </w:p>
    <w:p>
      <w:pPr>
        <w:pStyle w:val="BodyText"/>
      </w:pPr>
      <w:r>
        <w:t xml:space="preserve">The therapist treats all patients with dignity and respect, regardless of their socioeconomic status, a factor of particular importance in the diverse city of Bogotá. There were no instances of professional misconduct, boundary violations, or conflicts of interest identified during the review period. The therapist maintains professional boundaries while fostering a therapeutic alliance that encourages patient engagement and trust.</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conducted, the Peer Review Panel concludes that the Occupational Therapist meets and, in several areas, exceeds the required standards of practice in Bogotá, Colombia. The subject is deemed fully competent to practice independently.</w:t>
      </w:r>
    </w:p>
    <w:p>
      <w:pPr>
        <w:pStyle w:val="BodyText"/>
      </w:pPr>
      <w:r>
        <w:t xml:space="preserve">To further enhance professional development, the following recommendations are made:</w:t>
      </w:r>
    </w:p>
    <w:p>
      <w:pPr>
        <w:numPr>
          <w:ilvl w:val="0"/>
          <w:numId w:val="1001"/>
        </w:numPr>
        <w:pStyle w:val="Compact"/>
      </w:pPr>
      <w:r>
        <w:t xml:space="preserve">Continue participating in continuing education programs focused on emerging technologies in rehabilitation.</w:t>
      </w:r>
    </w:p>
    <w:p>
      <w:pPr>
        <w:numPr>
          <w:ilvl w:val="0"/>
          <w:numId w:val="1001"/>
        </w:numPr>
        <w:pStyle w:val="Compact"/>
      </w:pPr>
      <w:r>
        <w:t xml:space="preserve">Engage in research initiatives that address the specific occupational health needs of the Bogotá population.</w:t>
      </w:r>
    </w:p>
    <w:p>
      <w:pPr>
        <w:numPr>
          <w:ilvl w:val="0"/>
          <w:numId w:val="1001"/>
        </w:numPr>
        <w:pStyle w:val="Compact"/>
      </w:pPr>
      <w:r>
        <w:t xml:space="preserve">Mentor junior therapists to help elevate the standard of occupational therapy practice across the region.</w:t>
      </w:r>
    </w:p>
    <w:p>
      <w:pPr>
        <w:pStyle w:val="FirstParagraph"/>
      </w:pPr>
      <w:r>
        <w:t xml:space="preserve">This Peer Review Report confirms that the Occupational Therapist is a valuable asset to the healthcare community in Colombia Bogotá. Their dedication to improving the quality of life for their patients through meaningful occupation is commendable.</w:t>
      </w:r>
    </w:p>
    <w:bookmarkEnd w:id="26"/>
    <w:p>
      <w:pPr>
        <w:pStyle w:val="BodyText"/>
      </w:pPr>
      <w:r>
        <w:rPr>
          <w:bCs/>
          <w:b/>
        </w:rPr>
        <w:t xml:space="preserve">Lead Reviewer Signature:</w:t>
      </w:r>
    </w:p>
    <w:p>
      <w:pPr>
        <w:pStyle w:val="BodyText"/>
      </w:pPr>
      <w:r>
        <w:t xml:space="preserve">Maria Elena Rodriguez, MSc, OT</w:t>
      </w:r>
    </w:p>
    <w:p>
      <w:pPr>
        <w:pStyle w:val="BodyText"/>
      </w:pPr>
      <w:r>
        <w:t xml:space="preserve">Senior Occupational Therapist</w:t>
      </w:r>
    </w:p>
    <w:p>
      <w:pPr>
        <w:pStyle w:val="BodyText"/>
      </w:pPr>
      <w:r>
        <w:rPr>
          <w:bCs/>
          <w:b/>
        </w:rPr>
        <w:t xml:space="preserve">Co-Reviewer Signature:</w:t>
      </w:r>
    </w:p>
    <w:p>
      <w:pPr>
        <w:pStyle w:val="BodyText"/>
      </w:pPr>
      <w:r>
        <w:t xml:space="preserve">Carlos Andrés Mejía, PhD, OT</w:t>
      </w:r>
    </w:p>
    <w:p>
      <w:pPr>
        <w:pStyle w:val="BodyText"/>
      </w:pPr>
      <w:r>
        <w:t xml:space="preserve">Clinical Director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Occupational Therapist - Bogotá, Colombia</dc:title>
  <dc:creator/>
  <dc:language>en</dc:language>
  <cp:keywords/>
  <dcterms:created xsi:type="dcterms:W3CDTF">2026-10-10T08:13:34Z</dcterms:created>
  <dcterms:modified xsi:type="dcterms:W3CDTF">2026-10-10T08:13:34Z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