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Germany</w:t>
      </w:r>
      <w:r>
        <w:t xml:space="preserve"> </w:t>
      </w:r>
      <w:r>
        <w:t xml:space="preserve">Munich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Occupational Therapist Practice Evaluation</w:t>
      </w:r>
    </w:p>
    <w:p>
      <w:pPr>
        <w:pStyle w:val="BodyText"/>
      </w:pPr>
      <w:r>
        <w:rPr>
          <w:bCs/>
          <w:b/>
        </w:rPr>
        <w:t xml:space="preserve">Location:</w:t>
      </w:r>
      <w:r>
        <w:t xml:space="preserve"> </w:t>
      </w:r>
      <w:r>
        <w:t xml:space="preserve">Germany Munich</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 Name], Senior Occupational Therapy Consultant</w:t>
      </w:r>
    </w:p>
    <w:bookmarkEnd w:id="20"/>
    <w:bookmarkStart w:id="21" w:name="introduction"/>
    <w:p>
      <w:pPr>
        <w:pStyle w:val="Heading2"/>
      </w:pPr>
      <w:r>
        <w:t xml:space="preserve">1. Introduction</w:t>
      </w:r>
    </w:p>
    <w:p>
      <w:pPr>
        <w:pStyle w:val="FirstParagraph"/>
      </w:pPr>
      <w:r>
        <w:t xml:space="preserve">This Peer Review Report has been conducted to evaluate the professional practice of an Occupational Therapist operating within the healthcare framework of Germany Munich. The purpose of this review is to ensure that the Occupational Therapist adheres to the highest standards of clinical practice, ethical conduct, and regulatory compliance as mandated by German healthcare laws and professional guidelines. The review encompasses an assessment of clinical skills, patient care quality, documentation practices, and integration within the multidisciplinary healthcare team in Germany Munich.</w:t>
      </w:r>
    </w:p>
    <w:bookmarkEnd w:id="21"/>
    <w:bookmarkStart w:id="22" w:name="scope-of-the-review"/>
    <w:p>
      <w:pPr>
        <w:pStyle w:val="Heading2"/>
      </w:pPr>
      <w:r>
        <w:t xml:space="preserve">2. Scope of the Review</w:t>
      </w:r>
    </w:p>
    <w:p>
      <w:pPr>
        <w:pStyle w:val="FirstParagraph"/>
      </w:pPr>
      <w:r>
        <w:t xml:space="preserve">The scope of this Peer Review Report includes the following key areas:</w:t>
      </w:r>
    </w:p>
    <w:p>
      <w:pPr>
        <w:numPr>
          <w:ilvl w:val="0"/>
          <w:numId w:val="1001"/>
        </w:numPr>
        <w:pStyle w:val="Compact"/>
      </w:pPr>
      <w:r>
        <w:t xml:space="preserve">Clinical competency and adherence to evidence-based practices.</w:t>
      </w:r>
    </w:p>
    <w:p>
      <w:pPr>
        <w:numPr>
          <w:ilvl w:val="0"/>
          <w:numId w:val="1001"/>
        </w:numPr>
        <w:pStyle w:val="Compact"/>
      </w:pPr>
      <w:r>
        <w:t xml:space="preserve">Patient-centered care and communication skills.</w:t>
      </w:r>
    </w:p>
    <w:p>
      <w:pPr>
        <w:numPr>
          <w:ilvl w:val="0"/>
          <w:numId w:val="1001"/>
        </w:numPr>
        <w:pStyle w:val="Compact"/>
      </w:pPr>
      <w:r>
        <w:t xml:space="preserve">Compliance with German healthcare regulations and professional standards.</w:t>
      </w:r>
    </w:p>
    <w:p>
      <w:pPr>
        <w:numPr>
          <w:ilvl w:val="0"/>
          <w:numId w:val="1001"/>
        </w:numPr>
        <w:pStyle w:val="Compact"/>
      </w:pPr>
      <w:r>
        <w:t xml:space="preserve">Documentation accuracy and completeness.</w:t>
      </w:r>
    </w:p>
    <w:p>
      <w:pPr>
        <w:numPr>
          <w:ilvl w:val="0"/>
          <w:numId w:val="1001"/>
        </w:numPr>
        <w:pStyle w:val="Compact"/>
      </w:pPr>
      <w:r>
        <w:t xml:space="preserve">Collaboration with other healthcare professionals in Germany Munich.</w:t>
      </w:r>
    </w:p>
    <w:p>
      <w:pPr>
        <w:numPr>
          <w:ilvl w:val="0"/>
          <w:numId w:val="1001"/>
        </w:numPr>
        <w:pStyle w:val="Compact"/>
      </w:pPr>
      <w:r>
        <w:t xml:space="preserve">Continuing professional development and commitment to lifelong learning.</w:t>
      </w:r>
    </w:p>
    <w:bookmarkEnd w:id="22"/>
    <w:bookmarkStart w:id="23" w:name="clinical-competency"/>
    <w:p>
      <w:pPr>
        <w:pStyle w:val="Heading2"/>
      </w:pPr>
      <w:r>
        <w:t xml:space="preserve">3. Clinical Competency</w:t>
      </w:r>
    </w:p>
    <w:p>
      <w:pPr>
        <w:pStyle w:val="FirstParagraph"/>
      </w:pPr>
      <w:r>
        <w:t xml:space="preserve">The Occupational Therapist demonstrated a strong foundation in clinical knowledge and skills, consistent with the expectations for practitioners in Germany Munich. The review found that the therapist effectively utilized evidence-based interventions tailored to the unique needs of patients, including those with neurological, musculoskeletal, and psychiatric conditions. The therapist’s ability to conduct comprehensive assessments, develop individualized treatment plans, and implement appropriate therapeutic strategies was commendable.</w:t>
      </w:r>
    </w:p>
    <w:p>
      <w:pPr>
        <w:pStyle w:val="BodyText"/>
      </w:pPr>
      <w:r>
        <w:t xml:space="preserve">Furthermore, the Occupational Therapist exhibited proficiency in adapting interventions to the cultural and linguistic diversity prevalent in Germany Munich. This adaptability is crucial in ensuring that patients from various backgrounds receive equitable and effective care.</w:t>
      </w:r>
    </w:p>
    <w:bookmarkEnd w:id="23"/>
    <w:bookmarkStart w:id="24" w:name="patient-centered-care"/>
    <w:p>
      <w:pPr>
        <w:pStyle w:val="Heading2"/>
      </w:pPr>
      <w:r>
        <w:t xml:space="preserve">4. Patient-Centered Care</w:t>
      </w:r>
    </w:p>
    <w:p>
      <w:pPr>
        <w:pStyle w:val="FirstParagraph"/>
      </w:pPr>
      <w:r>
        <w:t xml:space="preserve">A core principle of occupational therapy is patient-centered care, and the Occupational Therapist under review excelled in this area. The therapist consistently engaged patients in the goal-setting process, ensuring that treatment plans aligned with their personal values, preferences, and daily living needs. Feedback from patients indicated high levels of satisfaction with the therapist’s empathetic approach, clear communication, and dedication to fostering independence.</w:t>
      </w:r>
    </w:p>
    <w:p>
      <w:pPr>
        <w:pStyle w:val="BodyText"/>
      </w:pPr>
      <w:r>
        <w:t xml:space="preserve">In the context of Germany Munich, where healthcare services are highly regulated and patient rights are strongly protected, the Occupational Therapist’s commitment to informed consent and patient autonomy was particularly noteworthy.</w:t>
      </w:r>
    </w:p>
    <w:bookmarkEnd w:id="24"/>
    <w:bookmarkStart w:id="25" w:name="regulatory-compliance"/>
    <w:p>
      <w:pPr>
        <w:pStyle w:val="Heading2"/>
      </w:pPr>
      <w:r>
        <w:t xml:space="preserve">5. Regulatory Compliance</w:t>
      </w:r>
    </w:p>
    <w:p>
      <w:pPr>
        <w:pStyle w:val="FirstParagraph"/>
      </w:pPr>
      <w:r>
        <w:t xml:space="preserve">The review confirmed that the Occupational Therapist adhered to all relevant German healthcare regulations, including those set forth by the Federal Joint Committee (Gemeinsamer Bundesausschuss) and the Bavarian State Chamber of Occupational Therapists. The therapist maintained up-to-date certifications and licenses, ensuring legal compliance in the practice of occupational therapy in Germany Munich.</w:t>
      </w:r>
    </w:p>
    <w:p>
      <w:pPr>
        <w:pStyle w:val="BodyText"/>
      </w:pPr>
      <w:r>
        <w:t xml:space="preserve">Additionally, the therapist demonstrated a thorough understanding of data protection laws, such as the General Data Protection Regulation (GDPR), and implemented appropriate measures to safeguard patient confidentiality.</w:t>
      </w:r>
    </w:p>
    <w:bookmarkEnd w:id="25"/>
    <w:bookmarkStart w:id="26" w:name="documentation-practices"/>
    <w:p>
      <w:pPr>
        <w:pStyle w:val="Heading2"/>
      </w:pPr>
      <w:r>
        <w:t xml:space="preserve">6. Documentation Practices</w:t>
      </w:r>
    </w:p>
    <w:p>
      <w:pPr>
        <w:pStyle w:val="FirstParagraph"/>
      </w:pPr>
      <w:r>
        <w:t xml:space="preserve">Accurate and comprehensive documentation is essential for continuity of care and legal accountability. The Occupational Therapist’s records were found to be detailed, organized, and reflective of the patient’s progress over time. The documentation included clear descriptions of assessments, interventions, outcomes, and any modifications to the treatment plan. This level of thoroughness aligns with the high standards expected in Germany Munich’s healthcare system.</w:t>
      </w:r>
    </w:p>
    <w:bookmarkEnd w:id="26"/>
    <w:bookmarkStart w:id="27" w:name="multidisciplinary-collaboration"/>
    <w:p>
      <w:pPr>
        <w:pStyle w:val="Heading2"/>
      </w:pPr>
      <w:r>
        <w:t xml:space="preserve">7. Multidisciplinary Collaboration</w:t>
      </w:r>
    </w:p>
    <w:p>
      <w:pPr>
        <w:pStyle w:val="FirstParagraph"/>
      </w:pPr>
      <w:r>
        <w:t xml:space="preserve">Effective collaboration with other healthcare professionals is vital for holistic patient care. The Occupational Therapist actively participated in multidisciplinary team meetings, contributing valuable insights and coordinating care with physicians, physiotherapists, social workers, and other specialists in Germany Munich. This collaborative approach enhanced the overall quality of care provided to patients and ensured a seamless integration of services.</w:t>
      </w:r>
    </w:p>
    <w:bookmarkEnd w:id="27"/>
    <w:bookmarkStart w:id="28" w:name="continuing-professional-development"/>
    <w:p>
      <w:pPr>
        <w:pStyle w:val="Heading2"/>
      </w:pPr>
      <w:r>
        <w:t xml:space="preserve">8. Continuing Professional Development</w:t>
      </w:r>
    </w:p>
    <w:p>
      <w:pPr>
        <w:pStyle w:val="FirstParagraph"/>
      </w:pPr>
      <w:r>
        <w:t xml:space="preserve">The Occupational Therapist demonstrated a strong commitment to continuing professional development by regularly attending workshops, seminars, and conferences relevant to the field. This dedication to staying informed about the latest advancements in occupational therapy practices is essential for maintaining high standards of care in Germany Munich’s dynamic healthcare environment.</w:t>
      </w:r>
    </w:p>
    <w:bookmarkEnd w:id="28"/>
    <w:bookmarkStart w:id="29" w:name="recommendations"/>
    <w:p>
      <w:pPr>
        <w:pStyle w:val="Heading2"/>
      </w:pPr>
      <w:r>
        <w:t xml:space="preserve">9. Recommendations</w:t>
      </w:r>
    </w:p>
    <w:p>
      <w:pPr>
        <w:pStyle w:val="FirstParagraph"/>
      </w:pPr>
      <w:r>
        <w:t xml:space="preserve">While the Occupational Therapist’s practice was found to be exemplary, the following recommendations are made to further enhance performance:</w:t>
      </w:r>
    </w:p>
    <w:p>
      <w:pPr>
        <w:numPr>
          <w:ilvl w:val="0"/>
          <w:numId w:val="1002"/>
        </w:numPr>
        <w:pStyle w:val="Compact"/>
      </w:pPr>
      <w:r>
        <w:t xml:space="preserve">Explore opportunities for research collaboration to contribute to the body of knowledge in occupational therapy.</w:t>
      </w:r>
    </w:p>
    <w:p>
      <w:pPr>
        <w:numPr>
          <w:ilvl w:val="0"/>
          <w:numId w:val="1002"/>
        </w:numPr>
        <w:pStyle w:val="Compact"/>
      </w:pPr>
      <w:r>
        <w:t xml:space="preserve">Consider implementing digital tools to streamline documentation and improve efficiency.</w:t>
      </w:r>
    </w:p>
    <w:p>
      <w:pPr>
        <w:numPr>
          <w:ilvl w:val="0"/>
          <w:numId w:val="1002"/>
        </w:numPr>
        <w:pStyle w:val="Compact"/>
      </w:pPr>
      <w:r>
        <w:t xml:space="preserve">Engage in mentorship programs to support the professional growth of emerging therapists in Germany Munich.</w:t>
      </w:r>
    </w:p>
    <w:bookmarkEnd w:id="29"/>
    <w:bookmarkStart w:id="30" w:name="conclusion"/>
    <w:p>
      <w:pPr>
        <w:pStyle w:val="Heading2"/>
      </w:pPr>
      <w:r>
        <w:t xml:space="preserve">10. Conclusion</w:t>
      </w:r>
    </w:p>
    <w:p>
      <w:pPr>
        <w:pStyle w:val="FirstParagraph"/>
      </w:pPr>
      <w:r>
        <w:t xml:space="preserve">In conclusion, this Peer Review Report affirms that the Occupational Therapist under review meets and, in many areas, exceeds the professional standards expected in Germany Munich. The therapist’s clinical expertise, patient-centered approach, regulatory compliance, and collaborative spirit make a significant contribution to the healthcare community. It is recommended that the Occupational Therapist continue their current practices while incorporating the suggested improvements to further elevate their professional standing.</w:t>
      </w:r>
    </w:p>
    <w:bookmarkEnd w:id="30"/>
    <w:p>
      <w:pPr>
        <w:pStyle w:val="BodyText"/>
      </w:pPr>
      <w:r>
        <w:rPr>
          <w:bCs/>
          <w:b/>
        </w:rPr>
        <w:t xml:space="preserve">Reviewed by:</w:t>
      </w:r>
    </w:p>
    <w:p>
      <w:pPr>
        <w:pStyle w:val="BodyText"/>
      </w:pPr>
      <w:r>
        <w:t xml:space="preserve">[Reviewer Name]</w:t>
      </w:r>
    </w:p>
    <w:p>
      <w:pPr>
        <w:pStyle w:val="BodyText"/>
      </w:pPr>
      <w:r>
        <w:t xml:space="preserve">Senior Occupational Therapy Consultant</w:t>
      </w:r>
    </w:p>
    <w:p>
      <w:pPr>
        <w:pStyle w:val="BodyText"/>
      </w:pPr>
      <w:r>
        <w:t xml:space="preserve">Germany Munich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Practice in Germany Munich</dc:title>
  <dc:creator/>
  <dc:language>en</dc:language>
  <cp:keywords/>
  <dcterms:created xsi:type="dcterms:W3CDTF">2026-10-10T02:01:06Z</dcterms:created>
  <dcterms:modified xsi:type="dcterms:W3CDTF">2026-10-10T02:01:06Z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