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Practice Evaluation</w:t>
      </w:r>
    </w:p>
    <w:p>
      <w:pPr>
        <w:pStyle w:val="BodyText"/>
      </w:pPr>
      <w:r>
        <w:rPr>
          <w:bCs/>
          <w:b/>
        </w:rPr>
        <w:t xml:space="preserve">Location:</w:t>
      </w:r>
      <w:r>
        <w:t xml:space="preserve"> </w:t>
      </w:r>
      <w:r>
        <w:t xml:space="preserve">Milan, Italy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adherence to regulatory standards of an Occupational Therapist practicing within the healthcare system of Milan, Italy. The purpose of this review is to ensure that the practitioner maintains the highest standards of care, aligns with the ethical guidelines set forth by the Italian National Council of Occupational Therapists (CNO), and effectively addresses the diverse needs of the Milanese population.</w:t>
      </w:r>
    </w:p>
    <w:p>
      <w:pPr>
        <w:pStyle w:val="BodyText"/>
      </w:pPr>
      <w:r>
        <w:t xml:space="preserve">Occupational therapy in Italy has evolved significantly, particularly in metropolitan areas like Milan, where the demographic challenges include an aging population and a high prevalence of chronic conditions. This report assesses the therapist’s ability to navigate these complexities while adhering to the specific legal and cultural frameworks of the Lombardy region.</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focuses on the Occupational Therapist’s compliance with Italian national and regional regulations. It is confirmed that the subject holds a valid registration with the Regional Order of Occupational Therapists of Lombardy (Ordine degli Terapisti Occupazionali della Lombardia). This registration is mandatory for legal practice in Italy Milan and ensures that the therapist has met the educational and examination requirements established by the Italian Ministry of Health.</w:t>
      </w:r>
    </w:p>
    <w:p>
      <w:pPr>
        <w:pStyle w:val="BodyText"/>
      </w:pPr>
      <w:r>
        <w:t xml:space="preserve">Furthermore, the review verifies adherence to the Code of Ethics for Occupational Therapists in Italy. The practitioner demonstrates a clear understanding of their professional responsibilities, including patient confidentiality, informed consent, and the scope of practice defined by Italian law. No violations regarding professional registration or ethical conduct were identified during this review period.</w:t>
      </w:r>
    </w:p>
    <w:bookmarkEnd w:id="22"/>
    <w:bookmarkStart w:id="23" w:name="Xaa9b36e5b7f8c1d8f09cffbf31c88708ff737e8"/>
    <w:p>
      <w:pPr>
        <w:pStyle w:val="Heading2"/>
      </w:pPr>
      <w:r>
        <w:t xml:space="preserve">3. Clinical Competence and Practice Standards</w:t>
      </w:r>
    </w:p>
    <w:p>
      <w:pPr>
        <w:pStyle w:val="FirstParagraph"/>
      </w:pPr>
      <w:r>
        <w:t xml:space="preserve">The core of this evaluation examines the Occupational Therapist’s clinical skills within the context of Milan’s healthcare environment. The therapist is assessed on their ability to conduct comprehensive assessments, develop individualized treatment plans, and implement evidence-based interventions. Given the multicultural nature of Milan, the therapist’s ability to communicate effectively with patients from diverse linguistic and cultural backgrounds is particularly noteworthy.</w:t>
      </w:r>
    </w:p>
    <w:p>
      <w:pPr>
        <w:pStyle w:val="BodyText"/>
      </w:pPr>
      <w:r>
        <w:t xml:space="preserve">The review highlights the therapist’s proficiency in key areas such as neurorehabilitation, geriatric care, and pediatric development. In Milan, where access to advanced rehabilitation technologies is prevalent, the Occupational Therapist demonstrates competence in utilizing assistive devices and adaptive equipment to enhance patient independence. The treatment plans observed are holistic, considering not only the physical limitations of the patient but also their social and environmental context within the city.</w:t>
      </w:r>
    </w:p>
    <w:p>
      <w:pPr>
        <w:pStyle w:val="BodyText"/>
      </w:pPr>
      <w:r>
        <w:t xml:space="preserve">Additionally, the therapist’s documentation practices are evaluated. Medical records are maintained in accordance with Italian healthcare standards, ensuring accuracy, completeness, and accessibility. This is crucial for continuity of care, especially when patients transition between different healthcare facilities in the Milan area.</w:t>
      </w:r>
    </w:p>
    <w:bookmarkEnd w:id="23"/>
    <w:bookmarkStart w:id="24" w:name="interprofessional-collaboration"/>
    <w:p>
      <w:pPr>
        <w:pStyle w:val="Heading2"/>
      </w:pPr>
      <w:r>
        <w:t xml:space="preserve">4. Interprofessional Collaboration</w:t>
      </w:r>
    </w:p>
    <w:p>
      <w:pPr>
        <w:pStyle w:val="FirstParagraph"/>
      </w:pPr>
      <w:r>
        <w:t xml:space="preserve">Effective healthcare delivery in Italy Milan relies heavily on interprofessional collaboration. This Peer Review Report assesses the Occupational Therapist’s ability to work within multidisciplinary teams, including physicians, nurses, physiotherapists, and social workers. The therapist is commended for their active participation in team meetings and their contribution to integrated care plans.</w:t>
      </w:r>
    </w:p>
    <w:p>
      <w:pPr>
        <w:pStyle w:val="BodyText"/>
      </w:pPr>
      <w:r>
        <w:t xml:space="preserve">The review notes that the Occupational Therapist maintains strong relationships with local healthcare providers, including hospitals and community health centers in Lombardy. This collaboration ensures that patients receive coordinated care, reducing fragmentation and improving overall outcomes. The therapist’s ability to advocate for patients within the Italian National Health Service (SSN) framework is also recognized as a strength.</w:t>
      </w:r>
    </w:p>
    <w:bookmarkEnd w:id="24"/>
    <w:bookmarkStart w:id="25" w:name="Xce7df73030eb969676c205b7bb16c72ba9f3958"/>
    <w:p>
      <w:pPr>
        <w:pStyle w:val="Heading2"/>
      </w:pPr>
      <w:r>
        <w:t xml:space="preserve">5. Cultural Sensitivity and Community Engagement</w:t>
      </w:r>
    </w:p>
    <w:p>
      <w:pPr>
        <w:pStyle w:val="FirstParagraph"/>
      </w:pPr>
      <w:r>
        <w:t xml:space="preserve">Milan is a cosmopolitan city with a significant immigrant population. This aspect of the Peer Review Report evaluates the Occupational Therapist’s cultural competence. The therapist demonstrates sensitivity to cultural differences and adapts interventions to respect patients’ beliefs and values. This is essential for building trust and ensuring patient engagement in the therapeutic process.</w:t>
      </w:r>
    </w:p>
    <w:p>
      <w:pPr>
        <w:pStyle w:val="BodyText"/>
      </w:pPr>
      <w:r>
        <w:t xml:space="preserve">Moreover, the therapist’s involvement in community-based initiatives in Milan is noted. By participating in local health promotion activities and workshops, the Occupational Therapist contributes to raising awareness about the role of occupational therapy in preventing disability and promoting well-being. This community engagement aligns with the broader goals of public health in Italy.</w:t>
      </w:r>
    </w:p>
    <w:bookmarkEnd w:id="25"/>
    <w:bookmarkStart w:id="26" w:name="Xda79409093af40bd3d15ed7d2a5582dbca223f1"/>
    <w:p>
      <w:pPr>
        <w:pStyle w:val="Heading2"/>
      </w:pPr>
      <w:r>
        <w:t xml:space="preserve">6. Areas for Improvement and Recommendations</w:t>
      </w:r>
    </w:p>
    <w:p>
      <w:pPr>
        <w:pStyle w:val="FirstParagraph"/>
      </w:pPr>
      <w:r>
        <w:t xml:space="preserve">While the Occupational Therapist demonstrates a high level of competence, this Peer Review Report identifies areas for further development. It is recommended that the therapist pursue additional training in emerging areas of occupational therapy, such as telehealth and digital health interventions, which are increasingly relevant in urban settings like Milan.</w:t>
      </w:r>
    </w:p>
    <w:p>
      <w:pPr>
        <w:pStyle w:val="BodyText"/>
      </w:pPr>
      <w:r>
        <w:t xml:space="preserve">Additionally, the therapist is encouraged to engage more actively in research and quality improvement projects. Contributing to the evidence base of occupational therapy practice in Italy will not only enhance their professional profile but also benefit the wider healthcare community. Regular participation in continuing education programs organized by the Italian National Council of Occupational Therapists is also advised to stay updated on best practices.</w:t>
      </w:r>
    </w:p>
    <w:bookmarkEnd w:id="26"/>
    <w:bookmarkStart w:id="27" w:name="conclusion"/>
    <w:p>
      <w:pPr>
        <w:pStyle w:val="Heading2"/>
      </w:pPr>
      <w:r>
        <w:t xml:space="preserve">7. Conclusion</w:t>
      </w:r>
    </w:p>
    <w:p>
      <w:pPr>
        <w:pStyle w:val="FirstParagraph"/>
      </w:pPr>
      <w:r>
        <w:t xml:space="preserve">In conclusion, this Peer Review Report affirms that the Occupational Therapist under review meets the professional standards required for practice in Italy Milan. The therapist demonstrates clinical competence, ethical integrity, and a commitment to providing high-quality care to a diverse patient population. By addressing the recommended areas for improvement, the therapist can further enhance their practice and contribute to the advancement of occupational therapy in Lombardy.</w:t>
      </w:r>
    </w:p>
    <w:p>
      <w:pPr>
        <w:pStyle w:val="BodyText"/>
      </w:pPr>
      <w:r>
        <w:t xml:space="preserve">This report serves as a formal record of the peer review process and is intended to support the continuous professional development of the Occupational Therapist. It is submitted with the aim of upholding the reputation and effectiveness of occupational therapy services in Milan and beyond.</w:t>
      </w:r>
    </w:p>
    <w:bookmarkEnd w:id="27"/>
    <w:p>
      <w:pPr>
        <w:pStyle w:val="BodyText"/>
      </w:pPr>
      <w:r>
        <w:rPr>
          <w:bCs/>
          <w:b/>
        </w:rPr>
        <w:t xml:space="preserve">Reviewed by:</w:t>
      </w:r>
    </w:p>
    <w:p>
      <w:pPr>
        <w:pStyle w:val="BodyText"/>
      </w:pPr>
      <w:r>
        <w:t xml:space="preserve">Dr. Elena Rossi, Senior Occupational Therapist</w:t>
      </w:r>
    </w:p>
    <w:p>
      <w:pPr>
        <w:pStyle w:val="BodyText"/>
      </w:pPr>
      <w:r>
        <w:t xml:space="preserve">Peer Review Committee, Milan Healthcare District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Milan, Italy</dc:title>
  <dc:creator/>
  <dc:language>en</dc:language>
  <cp:keywords/>
  <dcterms:created xsi:type="dcterms:W3CDTF">2026-10-10T01:24:29Z</dcterms:created>
  <dcterms:modified xsi:type="dcterms:W3CDTF">2026-10-10T01:24:29Z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