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an Occupational Therapist</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Health Quality Assurance Committee</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practice, clinical competence, and ethical adherence of a registered Occupational Therapist operating within the healthcare infrastructure of Abidjan, Ivory Coast. The purpose of this review is to ensure that the standards of care provided to patients align with both international best practices in occupational therapy and the specific regulatory frameworks established by the Ivorian Ministry of Health and Population.</w:t>
      </w:r>
    </w:p>
    <w:p>
      <w:pPr>
        <w:pStyle w:val="BodyText"/>
      </w:pPr>
      <w:r>
        <w:t xml:space="preserve">The review focuses on the therapist's ability to adapt evidence-based interventions to the local cultural, economic, and environmental context of Abidjan. As the economic capital of the Ivory Coast, Abidjan presents a unique landscape where modern medical facilities coexist with traditional healing practices and varying levels of socioeconomic access. This report evaluates how effectively the Occupational Therapist navigates these complexities to promote patient independence, participation, and health.</w:t>
      </w:r>
    </w:p>
    <w:bookmarkEnd w:id="21"/>
    <w:bookmarkStart w:id="22" w:name="clinical-competence-and-assessment"/>
    <w:p>
      <w:pPr>
        <w:pStyle w:val="Heading2"/>
      </w:pPr>
      <w:r>
        <w:t xml:space="preserve">2. Clinical Competence and Assessment</w:t>
      </w:r>
    </w:p>
    <w:p>
      <w:pPr>
        <w:pStyle w:val="FirstParagraph"/>
      </w:pPr>
      <w:r>
        <w:t xml:space="preserve">The review examined a sample of patient files and observed live clinical sessions. The Occupational Therapist demonstrated a robust understanding of the International Classification of Functioning, Disability and Health (ICF) framework. In the context of Abidjan, where neurological conditions such as stroke and trauma from road accidents are prevalent, the therapist’s assessment protocols were found to be thorough and culturally sensitive.</w:t>
      </w:r>
    </w:p>
    <w:p>
      <w:pPr>
        <w:pStyle w:val="BodyText"/>
      </w:pPr>
      <w:r>
        <w:t xml:space="preserve">Specifically, the therapist was commended for integrating family dynamics into the assessment process. In Ivorian culture, the family unit plays a pivotal role in patient care. The Occupational Therapist successfully engaged family members in goal-setting, ensuring that therapeutic objectives were realistic and supported by the patient's home environment. This approach is critical in Abidjan, where long-term institutional care is less common than family-based care.</w:t>
      </w:r>
    </w:p>
    <w:bookmarkEnd w:id="22"/>
    <w:bookmarkStart w:id="23" w:name="X38e64741299213a35150872a4edf6218e1b1a80"/>
    <w:p>
      <w:pPr>
        <w:pStyle w:val="Heading2"/>
      </w:pPr>
      <w:r>
        <w:t xml:space="preserve">3. Intervention Strategies and Resourcefulness</w:t>
      </w:r>
    </w:p>
    <w:p>
      <w:pPr>
        <w:pStyle w:val="FirstParagraph"/>
      </w:pPr>
      <w:r>
        <w:t xml:space="preserve">A key aspect of this Peer Review Report is the evaluation of intervention strategies. The Occupational Therapist displayed exceptional resourcefulness, a vital skill in the Abidjan healthcare setting. Recognizing that high-tech assistive devices may not be accessible to all patients due to economic constraints, the therapist frequently utilized locally available materials to create adaptive tools.</w:t>
      </w:r>
    </w:p>
    <w:p>
      <w:pPr>
        <w:pStyle w:val="BodyText"/>
      </w:pPr>
      <w:r>
        <w:t xml:space="preserve">For example, in cases of upper limb dysfunction, the therapist modified everyday objects found in local markets to aid in activities of daily living (ADLs). This low-cost, high-impact approach ensures sustainability and empowers patients to maintain their therapy routines without financial burden. Furthermore, the therapist demonstrated competence in community-based rehabilitation, collaborating with local associations in Abidjan to provide outreach services to underserved neighborhoods.</w:t>
      </w:r>
    </w:p>
    <w:bookmarkEnd w:id="23"/>
    <w:bookmarkStart w:id="24" w:name="Xc84730ea52e432e55b4f574c7fec0c2ddad0f12"/>
    <w:p>
      <w:pPr>
        <w:pStyle w:val="Heading2"/>
      </w:pPr>
      <w:r>
        <w:t xml:space="preserve">4. Ethical Practice and Cultural Sensitivity</w:t>
      </w:r>
    </w:p>
    <w:p>
      <w:pPr>
        <w:pStyle w:val="FirstParagraph"/>
      </w:pPr>
      <w:r>
        <w:t xml:space="preserve">Adherence to ethical standards is paramount. The review confirmed that the Occupational Therapist strictly maintains patient confidentiality and obtains informed consent in a manner that respects the linguistic diversity of Abidjan. While French is the official language, the therapist effectively communicates with patients who may prefer local languages such as Dioula, Baoulé, or Bété, often utilizing professional interpreters when necessary.</w:t>
      </w:r>
    </w:p>
    <w:p>
      <w:pPr>
        <w:pStyle w:val="BodyText"/>
      </w:pPr>
      <w:r>
        <w:t xml:space="preserve">Cultural sensitivity was observed in the therapist's respect for traditional beliefs. Rather than dismissing traditional practices, the Occupational Therapist collaborates with patients to integrate safe traditional elements with clinical therapy, fostering trust and improving adherence to treatment plans. This holistic approach is essential for effective practice in the Ivory Coast.</w:t>
      </w:r>
    </w:p>
    <w:bookmarkEnd w:id="24"/>
    <w:bookmarkStart w:id="25" w:name="X2164111b339e050a2aead4fa38c65172824ef63"/>
    <w:p>
      <w:pPr>
        <w:pStyle w:val="Heading2"/>
      </w:pPr>
      <w:r>
        <w:t xml:space="preserve">5. Professional Development and Collaboration</w:t>
      </w:r>
    </w:p>
    <w:p>
      <w:pPr>
        <w:pStyle w:val="FirstParagraph"/>
      </w:pPr>
      <w:r>
        <w:t xml:space="preserve">The Occupational Therapist is actively engaged in continuing professional development. The review noted participation in workshops organized by the Ivorian Order of Physiotherapists and Occupational Therapists. Furthermore, the therapist collaborates effectively with multidisciplinary teams, including physicians, nurses, and social workers, within Abidjan’s hospitals and clinics. This interdisciplinary approach ensures comprehensive care for patients with complex needs.</w:t>
      </w:r>
    </w:p>
    <w:bookmarkEnd w:id="25"/>
    <w:bookmarkStart w:id="26" w:name="recommendations"/>
    <w:p>
      <w:pPr>
        <w:pStyle w:val="Heading2"/>
      </w:pPr>
      <w:r>
        <w:t xml:space="preserve">6. Recommendations</w:t>
      </w:r>
    </w:p>
    <w:p>
      <w:pPr>
        <w:pStyle w:val="FirstParagraph"/>
      </w:pPr>
      <w:r>
        <w:t xml:space="preserve">While the practice is of high quality, the following recommendations are made to further enhance service delivery in Abidjan:</w:t>
      </w:r>
    </w:p>
    <w:p>
      <w:pPr>
        <w:numPr>
          <w:ilvl w:val="0"/>
          <w:numId w:val="1001"/>
        </w:numPr>
        <w:pStyle w:val="Compact"/>
      </w:pPr>
      <w:r>
        <w:rPr>
          <w:bCs/>
          <w:b/>
        </w:rPr>
        <w:t xml:space="preserve">Documentation Standardization:</w:t>
      </w:r>
      <w:r>
        <w:t xml:space="preserve"> </w:t>
      </w:r>
      <w:r>
        <w:t xml:space="preserve">Implement a more standardized digital documentation system to improve data tracking and research opportunities within the Ivory Coast context.</w:t>
      </w:r>
    </w:p>
    <w:p>
      <w:pPr>
        <w:numPr>
          <w:ilvl w:val="0"/>
          <w:numId w:val="1001"/>
        </w:numPr>
        <w:pStyle w:val="Compact"/>
      </w:pPr>
      <w:r>
        <w:rPr>
          <w:bCs/>
          <w:b/>
        </w:rPr>
        <w:t xml:space="preserve">Public Awareness:</w:t>
      </w:r>
      <w:r>
        <w:t xml:space="preserve"> </w:t>
      </w:r>
      <w:r>
        <w:t xml:space="preserve">Increase community education initiatives to raise awareness about the role of Occupational Therapy, distinguishing it from general physiotherapy, to optimize patient referrals.</w:t>
      </w:r>
    </w:p>
    <w:p>
      <w:pPr>
        <w:numPr>
          <w:ilvl w:val="0"/>
          <w:numId w:val="1001"/>
        </w:numPr>
        <w:pStyle w:val="Compact"/>
      </w:pPr>
      <w:r>
        <w:rPr>
          <w:bCs/>
          <w:b/>
        </w:rPr>
        <w:t xml:space="preserve">Mentorship:</w:t>
      </w:r>
      <w:r>
        <w:t xml:space="preserve"> </w:t>
      </w:r>
      <w:r>
        <w:t xml:space="preserve">Establish a mentorship program for junior therapists entering the field in Abidjan to ensure the propagation of high-quality standards.</w:t>
      </w:r>
    </w:p>
    <w:bookmarkEnd w:id="26"/>
    <w:bookmarkStart w:id="27" w:name="conclusion"/>
    <w:p>
      <w:pPr>
        <w:pStyle w:val="Heading2"/>
      </w:pPr>
      <w:r>
        <w:t xml:space="preserve">7. Conclusion</w:t>
      </w:r>
    </w:p>
    <w:p>
      <w:pPr>
        <w:pStyle w:val="FirstParagraph"/>
      </w:pPr>
      <w:r>
        <w:t xml:space="preserve">In conclusion, this Peer Review Report affirms that the Occupational Therapist under review meets and often exceeds the professional standards required for practice in Abidjan, Ivory Coast. The therapist’s ability to combine clinical expertise with cultural intelligence and resourcefulness makes them a valuable asset to the healthcare system. Their work significantly contributes to the well-being and functional independence of the community they serve.</w:t>
      </w:r>
    </w:p>
    <w:bookmarkEnd w:id="27"/>
    <w:p>
      <w:pPr>
        <w:pStyle w:val="BodyText"/>
      </w:pPr>
      <w:r>
        <w:rPr>
          <w:bCs/>
          <w:b/>
        </w:rPr>
        <w:t xml:space="preserve">Reviewed by:</w:t>
      </w:r>
    </w:p>
    <w:p>
      <w:pPr>
        <w:pStyle w:val="BodyText"/>
      </w:pPr>
      <w:r>
        <w:t xml:space="preserve">Dr. A. Kouassi</w:t>
      </w:r>
    </w:p>
    <w:p>
      <w:pPr>
        <w:pStyle w:val="BodyText"/>
      </w:pPr>
      <w:r>
        <w:t xml:space="preserve">Senior Clinical Reviewer</w:t>
      </w:r>
    </w:p>
    <w:p>
      <w:pPr>
        <w:pStyle w:val="BodyText"/>
      </w:pPr>
      <w:r>
        <w:t xml:space="preserve">Abidjan Health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Abidjan, Ivory Coast</dc:title>
  <dc:creator/>
  <dc:language>en</dc:language>
  <cp:keywords/>
  <dcterms:created xsi:type="dcterms:W3CDTF">2026-10-10T08:09:11Z</dcterms:created>
  <dcterms:modified xsi:type="dcterms:W3CDTF">2026-10-10T08:09:11Z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